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3979" w14:textId="0BDACFA3" w:rsidR="00CF2F27" w:rsidRPr="00322035" w:rsidRDefault="00CF2F27">
      <w:pPr>
        <w:widowControl/>
        <w:jc w:val="left"/>
        <w:rPr>
          <w:rFonts w:ascii="仿宋" w:eastAsia="仿宋" w:hAnsi="仿宋" w:cs="Arial"/>
          <w:b/>
          <w:kern w:val="0"/>
          <w:szCs w:val="21"/>
        </w:rPr>
      </w:pPr>
      <w:r w:rsidRPr="00322035">
        <w:rPr>
          <w:rFonts w:ascii="仿宋" w:eastAsia="仿宋" w:hAnsi="仿宋" w:cs="Arial"/>
          <w:b/>
          <w:kern w:val="0"/>
          <w:szCs w:val="21"/>
        </w:rPr>
        <w:t xml:space="preserve">附件1： </w:t>
      </w:r>
    </w:p>
    <w:p w14:paraId="2E7DBF7C" w14:textId="77777777" w:rsidR="00715203" w:rsidRPr="00322035" w:rsidRDefault="00CF2F27" w:rsidP="00286C46">
      <w:pPr>
        <w:widowControl/>
        <w:spacing w:afterLines="100" w:after="312"/>
        <w:jc w:val="center"/>
        <w:rPr>
          <w:rFonts w:ascii="仿宋" w:eastAsia="仿宋" w:hAnsi="仿宋" w:cs="Arial"/>
          <w:b/>
          <w:kern w:val="0"/>
          <w:szCs w:val="21"/>
        </w:rPr>
      </w:pPr>
      <w:r w:rsidRPr="00322035">
        <w:rPr>
          <w:rFonts w:ascii="仿宋" w:eastAsia="仿宋" w:hAnsi="仿宋" w:cs="Arial"/>
          <w:b/>
          <w:kern w:val="0"/>
          <w:szCs w:val="21"/>
        </w:rPr>
        <w:t>5项标准审查会主要审查意见</w:t>
      </w:r>
    </w:p>
    <w:p w14:paraId="2927BA6F" w14:textId="7D8F3763" w:rsidR="00CF2F27" w:rsidRPr="00322035" w:rsidRDefault="00F708AF" w:rsidP="00286C46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kern w:val="0"/>
          <w:szCs w:val="21"/>
        </w:rPr>
      </w:pPr>
      <w:r w:rsidRPr="00322035">
        <w:rPr>
          <w:rFonts w:ascii="仿宋" w:eastAsia="仿宋" w:hAnsi="仿宋"/>
          <w:b/>
          <w:kern w:val="0"/>
          <w:szCs w:val="21"/>
        </w:rPr>
        <w:t>1</w:t>
      </w:r>
      <w:r w:rsidRPr="00322035">
        <w:rPr>
          <w:rFonts w:ascii="仿宋" w:eastAsia="仿宋" w:hAnsi="仿宋" w:hint="eastAsia"/>
          <w:b/>
          <w:kern w:val="0"/>
          <w:szCs w:val="21"/>
        </w:rPr>
        <w:t>.</w:t>
      </w:r>
      <w:r w:rsidRPr="00322035">
        <w:rPr>
          <w:rFonts w:ascii="仿宋" w:eastAsia="仿宋" w:hAnsi="仿宋"/>
          <w:b/>
          <w:kern w:val="0"/>
          <w:szCs w:val="21"/>
        </w:rPr>
        <w:t xml:space="preserve"> </w:t>
      </w:r>
      <w:r w:rsidR="00CF2F27" w:rsidRPr="00322035">
        <w:rPr>
          <w:rFonts w:ascii="仿宋" w:eastAsia="仿宋" w:hAnsi="仿宋"/>
          <w:b/>
          <w:kern w:val="0"/>
          <w:szCs w:val="21"/>
        </w:rPr>
        <w:t>JB/T《大型往复活塞压缩机活塞杆</w:t>
      </w:r>
      <w:r w:rsidR="00714635" w:rsidRPr="00322035">
        <w:rPr>
          <w:rFonts w:ascii="仿宋" w:eastAsia="仿宋" w:hAnsi="仿宋"/>
          <w:b/>
          <w:kern w:val="0"/>
          <w:szCs w:val="21"/>
        </w:rPr>
        <w:t>偏移</w:t>
      </w:r>
      <w:r w:rsidR="00CF2F27" w:rsidRPr="00322035">
        <w:rPr>
          <w:rFonts w:ascii="仿宋" w:eastAsia="仿宋" w:hAnsi="仿宋"/>
          <w:b/>
          <w:kern w:val="0"/>
          <w:szCs w:val="21"/>
        </w:rPr>
        <w:t>测量方法》</w:t>
      </w:r>
    </w:p>
    <w:p w14:paraId="74280B9D" w14:textId="38A5A8CD" w:rsidR="00CF2F27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1）</w:t>
      </w:r>
      <w:r w:rsidR="0096655C" w:rsidRPr="00322035">
        <w:rPr>
          <w:rFonts w:ascii="仿宋" w:eastAsia="仿宋" w:hAnsi="仿宋"/>
          <w:bCs/>
          <w:kern w:val="0"/>
          <w:szCs w:val="21"/>
        </w:rPr>
        <w:t>第1章，</w:t>
      </w:r>
      <w:r w:rsidR="006B5D64" w:rsidRPr="00322035">
        <w:rPr>
          <w:rFonts w:ascii="仿宋" w:eastAsia="仿宋" w:hAnsi="仿宋"/>
          <w:bCs/>
          <w:kern w:val="0"/>
          <w:szCs w:val="21"/>
        </w:rPr>
        <w:t>标准适用的往复压缩机由“驱动机功率不小于 55kW（活塞力不小于78KN）”改为“活塞力不小于78kN”，与JB</w:t>
      </w:r>
      <w:r w:rsidR="00F708AF" w:rsidRPr="00322035">
        <w:rPr>
          <w:rFonts w:ascii="仿宋" w:eastAsia="仿宋" w:hAnsi="仿宋"/>
          <w:bCs/>
          <w:kern w:val="0"/>
          <w:szCs w:val="21"/>
        </w:rPr>
        <w:t>/</w:t>
      </w:r>
      <w:r w:rsidR="006B5D64" w:rsidRPr="00322035">
        <w:rPr>
          <w:rFonts w:ascii="仿宋" w:eastAsia="仿宋" w:hAnsi="仿宋"/>
          <w:bCs/>
          <w:kern w:val="0"/>
          <w:szCs w:val="21"/>
        </w:rPr>
        <w:t>T 9105《大型往复活塞压缩机技术条件》保持一致；</w:t>
      </w:r>
    </w:p>
    <w:p w14:paraId="3F527754" w14:textId="460C59F1" w:rsidR="00CF2F27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 xml:space="preserve">2） </w:t>
      </w:r>
      <w:r w:rsidR="00DA2D94" w:rsidRPr="00322035">
        <w:rPr>
          <w:rFonts w:ascii="仿宋" w:eastAsia="仿宋" w:hAnsi="仿宋"/>
          <w:bCs/>
          <w:kern w:val="0"/>
          <w:szCs w:val="21"/>
        </w:rPr>
        <w:t>第6.2条</w:t>
      </w:r>
      <w:r w:rsidR="0096655C" w:rsidRPr="00322035">
        <w:rPr>
          <w:rFonts w:ascii="仿宋" w:eastAsia="仿宋" w:hAnsi="仿宋"/>
          <w:bCs/>
          <w:kern w:val="0"/>
          <w:szCs w:val="21"/>
        </w:rPr>
        <w:t>，调整主谓语表述，因为传感器探头应按活塞杆选用，</w:t>
      </w:r>
      <w:r w:rsidR="00DA2D94" w:rsidRPr="00322035">
        <w:rPr>
          <w:rFonts w:ascii="仿宋" w:eastAsia="仿宋" w:hAnsi="仿宋"/>
          <w:bCs/>
          <w:kern w:val="0"/>
          <w:szCs w:val="21"/>
        </w:rPr>
        <w:t>改为“电涡流传感器探头直径应小于活塞杆直径</w:t>
      </w:r>
      <w:r w:rsidR="0096655C" w:rsidRPr="00322035">
        <w:rPr>
          <w:rFonts w:ascii="仿宋" w:eastAsia="仿宋" w:hAnsi="仿宋"/>
          <w:bCs/>
          <w:kern w:val="0"/>
          <w:szCs w:val="21"/>
        </w:rPr>
        <w:t>的</w:t>
      </w:r>
      <w:r w:rsidR="00DA2D94" w:rsidRPr="00322035">
        <w:rPr>
          <w:rFonts w:ascii="仿宋" w:eastAsia="仿宋" w:hAnsi="仿宋"/>
          <w:bCs/>
          <w:kern w:val="0"/>
          <w:szCs w:val="21"/>
        </w:rPr>
        <w:t>1/3”。</w:t>
      </w:r>
    </w:p>
    <w:p w14:paraId="59B89D91" w14:textId="181F14AB" w:rsidR="00CF2F27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3）</w:t>
      </w:r>
      <w:r w:rsidR="00C52BD1" w:rsidRPr="00322035">
        <w:rPr>
          <w:rFonts w:ascii="仿宋" w:eastAsia="仿宋" w:hAnsi="仿宋"/>
          <w:bCs/>
          <w:kern w:val="0"/>
          <w:szCs w:val="21"/>
        </w:rPr>
        <w:t>第6.4条</w:t>
      </w:r>
      <w:r w:rsidR="00D77BC4" w:rsidRPr="00322035">
        <w:rPr>
          <w:rFonts w:ascii="仿宋" w:eastAsia="仿宋" w:hAnsi="仿宋"/>
          <w:bCs/>
          <w:kern w:val="0"/>
          <w:szCs w:val="21"/>
        </w:rPr>
        <w:t>、附录A</w:t>
      </w:r>
      <w:r w:rsidR="0096655C" w:rsidRPr="00322035">
        <w:rPr>
          <w:rFonts w:ascii="仿宋" w:eastAsia="仿宋" w:hAnsi="仿宋"/>
          <w:bCs/>
          <w:kern w:val="0"/>
          <w:szCs w:val="21"/>
        </w:rPr>
        <w:t>，</w:t>
      </w:r>
      <w:r w:rsidR="00C52BD1" w:rsidRPr="00322035">
        <w:rPr>
          <w:rFonts w:ascii="仿宋" w:eastAsia="仿宋" w:hAnsi="仿宋"/>
          <w:bCs/>
          <w:kern w:val="0"/>
          <w:szCs w:val="21"/>
        </w:rPr>
        <w:t>“FSO”</w:t>
      </w:r>
      <w:r w:rsidR="0096655C" w:rsidRPr="00322035">
        <w:rPr>
          <w:rFonts w:ascii="仿宋" w:eastAsia="仿宋" w:hAnsi="仿宋"/>
          <w:bCs/>
          <w:kern w:val="0"/>
          <w:szCs w:val="21"/>
        </w:rPr>
        <w:t>用中文表述，</w:t>
      </w:r>
      <w:r w:rsidR="00C52BD1" w:rsidRPr="00322035">
        <w:rPr>
          <w:rFonts w:ascii="仿宋" w:eastAsia="仿宋" w:hAnsi="仿宋"/>
          <w:bCs/>
          <w:kern w:val="0"/>
          <w:szCs w:val="21"/>
        </w:rPr>
        <w:t>改为“满量程”。</w:t>
      </w:r>
    </w:p>
    <w:p w14:paraId="7B68AFF2" w14:textId="2689CEFE" w:rsidR="00031ED4" w:rsidRPr="00322035" w:rsidRDefault="00031ED4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 w:hint="eastAsia"/>
          <w:bCs/>
          <w:kern w:val="0"/>
          <w:szCs w:val="21"/>
        </w:rPr>
        <w:t>4）第7.1.1条，“。。。。。。活塞杆垂直方向偏移，即进行活塞杆沉降监测。”改为“。。。。。。活塞杆垂直方向偏移（活塞杆沉降）。”</w:t>
      </w:r>
    </w:p>
    <w:p w14:paraId="7B9E2A70" w14:textId="03125A5B" w:rsidR="00C52BD1" w:rsidRPr="00322035" w:rsidRDefault="00C23C8A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4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62567" w:rsidRPr="00322035">
        <w:rPr>
          <w:rFonts w:ascii="仿宋" w:eastAsia="仿宋" w:hAnsi="仿宋"/>
          <w:bCs/>
          <w:kern w:val="0"/>
          <w:szCs w:val="21"/>
        </w:rPr>
        <w:t>图1</w:t>
      </w:r>
      <w:r w:rsidRPr="00322035">
        <w:rPr>
          <w:rFonts w:ascii="仿宋" w:eastAsia="仿宋" w:hAnsi="仿宋"/>
          <w:bCs/>
          <w:kern w:val="0"/>
          <w:szCs w:val="21"/>
        </w:rPr>
        <w:t>，</w:t>
      </w:r>
      <w:r w:rsidR="00B62567" w:rsidRPr="00322035">
        <w:rPr>
          <w:rFonts w:ascii="仿宋" w:eastAsia="仿宋" w:hAnsi="仿宋"/>
          <w:bCs/>
          <w:kern w:val="0"/>
          <w:szCs w:val="21"/>
        </w:rPr>
        <w:t>删除</w:t>
      </w:r>
      <w:r w:rsidRPr="00322035">
        <w:rPr>
          <w:rFonts w:ascii="仿宋" w:eastAsia="仿宋" w:hAnsi="仿宋"/>
          <w:bCs/>
          <w:kern w:val="0"/>
          <w:szCs w:val="21"/>
        </w:rPr>
        <w:t>文字</w:t>
      </w:r>
      <w:r w:rsidR="00B62567" w:rsidRPr="00322035">
        <w:rPr>
          <w:rFonts w:ascii="仿宋" w:eastAsia="仿宋" w:hAnsi="仿宋"/>
          <w:bCs/>
          <w:kern w:val="0"/>
          <w:szCs w:val="21"/>
        </w:rPr>
        <w:t>“水平布置卧式气缸”和“垂直布置立式气缸”</w:t>
      </w:r>
      <w:r w:rsidRPr="00322035">
        <w:rPr>
          <w:rFonts w:ascii="仿宋" w:eastAsia="仿宋" w:hAnsi="仿宋"/>
          <w:bCs/>
          <w:kern w:val="0"/>
          <w:szCs w:val="21"/>
        </w:rPr>
        <w:t>，</w:t>
      </w:r>
      <w:r w:rsidR="00B62567" w:rsidRPr="00322035">
        <w:rPr>
          <w:rFonts w:ascii="仿宋" w:eastAsia="仿宋" w:hAnsi="仿宋"/>
          <w:bCs/>
          <w:kern w:val="0"/>
          <w:szCs w:val="21"/>
        </w:rPr>
        <w:t>及箭头标示。</w:t>
      </w:r>
    </w:p>
    <w:p w14:paraId="7DCF0711" w14:textId="47A51607" w:rsidR="00B62567" w:rsidRPr="00322035" w:rsidRDefault="00D611F6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5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62567" w:rsidRPr="00322035">
        <w:rPr>
          <w:rFonts w:ascii="仿宋" w:eastAsia="仿宋" w:hAnsi="仿宋"/>
          <w:bCs/>
          <w:kern w:val="0"/>
          <w:szCs w:val="21"/>
        </w:rPr>
        <w:t>第7.2.1条</w:t>
      </w:r>
      <w:r w:rsidR="00C23C8A" w:rsidRPr="00322035">
        <w:rPr>
          <w:rFonts w:ascii="仿宋" w:eastAsia="仿宋" w:hAnsi="仿宋"/>
          <w:bCs/>
          <w:kern w:val="0"/>
          <w:szCs w:val="21"/>
        </w:rPr>
        <w:t>，陈述条款改为要求条款，</w:t>
      </w:r>
      <w:r w:rsidR="00B62567" w:rsidRPr="00322035">
        <w:rPr>
          <w:rFonts w:ascii="仿宋" w:eastAsia="仿宋" w:hAnsi="仿宋"/>
          <w:bCs/>
          <w:kern w:val="0"/>
          <w:szCs w:val="21"/>
        </w:rPr>
        <w:t>“电涡流传感器应采用刚性支架安装。”</w:t>
      </w:r>
      <w:r w:rsidR="00C23C8A" w:rsidRPr="00322035">
        <w:rPr>
          <w:rFonts w:ascii="仿宋" w:eastAsia="仿宋" w:hAnsi="仿宋"/>
          <w:bCs/>
          <w:kern w:val="0"/>
          <w:szCs w:val="21"/>
        </w:rPr>
        <w:t>，并删除后一句无法定量考核的强度和刚度要求。</w:t>
      </w:r>
    </w:p>
    <w:p w14:paraId="0A4F0519" w14:textId="6C9F2A93" w:rsidR="006E40BE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7）</w:t>
      </w:r>
      <w:r w:rsidR="00B62567" w:rsidRPr="00322035">
        <w:rPr>
          <w:rFonts w:ascii="仿宋" w:eastAsia="仿宋" w:hAnsi="仿宋"/>
          <w:bCs/>
          <w:kern w:val="0"/>
          <w:szCs w:val="21"/>
        </w:rPr>
        <w:t>第7.5.2条</w:t>
      </w:r>
      <w:r w:rsidR="00474D52" w:rsidRPr="00322035">
        <w:rPr>
          <w:rFonts w:ascii="仿宋" w:eastAsia="仿宋" w:hAnsi="仿宋" w:hint="eastAsia"/>
          <w:bCs/>
          <w:kern w:val="0"/>
          <w:szCs w:val="21"/>
        </w:rPr>
        <w:t>，“。。。。。。活塞杆偏移平均值的相对变化量不宜超过</w:t>
      </w:r>
      <w:r w:rsidR="00474D52" w:rsidRPr="00322035">
        <w:rPr>
          <w:rFonts w:ascii="仿宋" w:eastAsia="仿宋" w:hAnsi="仿宋"/>
          <w:bCs/>
          <w:kern w:val="0"/>
          <w:szCs w:val="21"/>
        </w:rPr>
        <w:t xml:space="preserve">1000 </w:t>
      </w:r>
      <w:proofErr w:type="spellStart"/>
      <w:r w:rsidR="00474D52" w:rsidRPr="00322035">
        <w:rPr>
          <w:rFonts w:ascii="仿宋" w:eastAsia="仿宋" w:hAnsi="仿宋"/>
          <w:bCs/>
          <w:kern w:val="0"/>
          <w:szCs w:val="21"/>
        </w:rPr>
        <w:t>μm</w:t>
      </w:r>
      <w:proofErr w:type="spellEnd"/>
      <w:r w:rsidR="00474D52" w:rsidRPr="00322035">
        <w:rPr>
          <w:rFonts w:ascii="仿宋" w:eastAsia="仿宋" w:hAnsi="仿宋" w:hint="eastAsia"/>
          <w:bCs/>
          <w:kern w:val="0"/>
          <w:szCs w:val="21"/>
        </w:rPr>
        <w:t>；。。。。。。存在多次安装，应根据安装情况分段更新基准值，并对相对变化量进行分段累加求和，作为整体的相对变化量。”改为</w:t>
      </w:r>
      <w:r w:rsidR="006E40BE" w:rsidRPr="00322035">
        <w:rPr>
          <w:rFonts w:ascii="仿宋" w:eastAsia="仿宋" w:hAnsi="仿宋"/>
          <w:bCs/>
          <w:kern w:val="0"/>
          <w:szCs w:val="21"/>
        </w:rPr>
        <w:t>“</w:t>
      </w:r>
      <w:r w:rsidR="00474D52" w:rsidRPr="00322035">
        <w:rPr>
          <w:rFonts w:ascii="仿宋" w:eastAsia="仿宋" w:hAnsi="仿宋" w:hint="eastAsia"/>
          <w:bCs/>
          <w:kern w:val="0"/>
          <w:szCs w:val="21"/>
        </w:rPr>
        <w:t>。。。。。。活塞杆偏移平均值的变化量不应超过设计推荐值；。。。。。。存在多次安装，应考虑安装造成的误差。</w:t>
      </w:r>
      <w:r w:rsidR="006E40BE" w:rsidRPr="00322035">
        <w:rPr>
          <w:rFonts w:ascii="仿宋" w:eastAsia="仿宋" w:hAnsi="仿宋"/>
          <w:bCs/>
          <w:kern w:val="0"/>
          <w:szCs w:val="21"/>
        </w:rPr>
        <w:t>”。</w:t>
      </w:r>
    </w:p>
    <w:p w14:paraId="0D757796" w14:textId="7C78C81B" w:rsidR="006E40BE" w:rsidRPr="00322035" w:rsidRDefault="00474D52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8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D611F6" w:rsidRPr="00322035">
        <w:rPr>
          <w:rFonts w:ascii="仿宋" w:eastAsia="仿宋" w:hAnsi="仿宋"/>
          <w:bCs/>
          <w:kern w:val="0"/>
          <w:szCs w:val="21"/>
        </w:rPr>
        <w:t>删除</w:t>
      </w:r>
      <w:r w:rsidR="0083689E" w:rsidRPr="00322035">
        <w:rPr>
          <w:rFonts w:ascii="仿宋" w:eastAsia="仿宋" w:hAnsi="仿宋"/>
          <w:bCs/>
          <w:kern w:val="0"/>
          <w:szCs w:val="21"/>
        </w:rPr>
        <w:t>第7.5.3条</w:t>
      </w:r>
      <w:r w:rsidR="00D611F6" w:rsidRPr="00322035">
        <w:rPr>
          <w:rFonts w:ascii="仿宋" w:eastAsia="仿宋" w:hAnsi="仿宋"/>
          <w:bCs/>
          <w:kern w:val="0"/>
          <w:szCs w:val="21"/>
        </w:rPr>
        <w:t>，</w:t>
      </w:r>
      <w:bookmarkStart w:id="0" w:name="_Hlk86242014"/>
      <w:r w:rsidR="00D611F6" w:rsidRPr="00322035">
        <w:rPr>
          <w:rFonts w:ascii="仿宋" w:eastAsia="仿宋" w:hAnsi="仿宋"/>
          <w:bCs/>
          <w:kern w:val="0"/>
          <w:szCs w:val="21"/>
        </w:rPr>
        <w:t>不同大小、功率的往复机活塞杆偏移峰峰值的正常范围值不同，</w:t>
      </w:r>
      <w:bookmarkStart w:id="1" w:name="_Hlk86246922"/>
      <w:r w:rsidR="00286C46" w:rsidRPr="00322035">
        <w:rPr>
          <w:rFonts w:ascii="仿宋" w:eastAsia="仿宋" w:hAnsi="仿宋" w:hint="eastAsia"/>
          <w:bCs/>
          <w:kern w:val="0"/>
          <w:szCs w:val="21"/>
        </w:rPr>
        <w:t>应由各自设计规定</w:t>
      </w:r>
      <w:bookmarkEnd w:id="0"/>
      <w:r w:rsidR="0083689E" w:rsidRPr="00322035">
        <w:rPr>
          <w:rFonts w:ascii="仿宋" w:eastAsia="仿宋" w:hAnsi="仿宋"/>
          <w:bCs/>
          <w:kern w:val="0"/>
          <w:szCs w:val="21"/>
        </w:rPr>
        <w:t>。</w:t>
      </w:r>
      <w:bookmarkEnd w:id="1"/>
    </w:p>
    <w:p w14:paraId="08B0D66A" w14:textId="57A04963" w:rsidR="00F708AF" w:rsidRPr="00322035" w:rsidRDefault="00474D52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2" w:name="_Hlk86242031"/>
      <w:r w:rsidRPr="00322035">
        <w:rPr>
          <w:rFonts w:ascii="仿宋" w:eastAsia="仿宋" w:hAnsi="仿宋"/>
          <w:bCs/>
          <w:kern w:val="0"/>
          <w:szCs w:val="21"/>
        </w:rPr>
        <w:t>9</w:t>
      </w:r>
      <w:r w:rsidR="00F708AF" w:rsidRPr="00322035">
        <w:rPr>
          <w:rFonts w:ascii="仿宋" w:eastAsia="仿宋" w:hAnsi="仿宋" w:hint="eastAsia"/>
          <w:bCs/>
          <w:kern w:val="0"/>
          <w:szCs w:val="21"/>
        </w:rPr>
        <w:t>）附录B，修改轴心轨迹计算的表述</w:t>
      </w:r>
      <w:r w:rsidRPr="00322035">
        <w:rPr>
          <w:rFonts w:ascii="仿宋" w:eastAsia="仿宋" w:hAnsi="仿宋" w:hint="eastAsia"/>
          <w:bCs/>
          <w:kern w:val="0"/>
          <w:szCs w:val="21"/>
        </w:rPr>
        <w:t>方式。</w:t>
      </w:r>
    </w:p>
    <w:bookmarkEnd w:id="2"/>
    <w:p w14:paraId="309C4EDC" w14:textId="749D36C1" w:rsidR="00286C46" w:rsidRPr="00322035" w:rsidRDefault="00622C10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委员审查认为，</w:t>
      </w:r>
      <w:r w:rsidR="000B3B41" w:rsidRPr="00322035">
        <w:rPr>
          <w:rFonts w:ascii="仿宋" w:eastAsia="仿宋" w:hAnsi="仿宋"/>
          <w:bCs/>
          <w:kern w:val="0"/>
          <w:szCs w:val="21"/>
        </w:rPr>
        <w:t>标准对活塞杆偏移测量的传感器布局安装、测量软硬件的基本性能、记录数据的计算与处理等进行了规定，为大型往复压缩机活塞杆偏移的准确测量提供统一的方法，为正确实现在线监测提供依据，有利于制造厂的设计和用户的验收使用。标准的实施有利于压缩机活塞杆偏移测量技术的应用及推广，有助于指导用户建立完善的活塞杆偏移状态监测及预警体系，对往复活塞压缩机安全运行具有重要的保障作用。</w:t>
      </w:r>
    </w:p>
    <w:p w14:paraId="4E4A934E" w14:textId="77777777" w:rsidR="00286C46" w:rsidRPr="00322035" w:rsidRDefault="00286C46">
      <w:pPr>
        <w:widowControl/>
        <w:jc w:val="left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br w:type="page"/>
      </w:r>
    </w:p>
    <w:p w14:paraId="17BFF6AF" w14:textId="4EA745F3" w:rsidR="00C52BD1" w:rsidRPr="00322035" w:rsidRDefault="00F708AF" w:rsidP="00286C46">
      <w:pPr>
        <w:adjustRightInd w:val="0"/>
        <w:snapToGrid w:val="0"/>
        <w:spacing w:line="360" w:lineRule="auto"/>
        <w:ind w:left="6"/>
        <w:jc w:val="left"/>
        <w:rPr>
          <w:rFonts w:ascii="仿宋" w:eastAsia="仿宋" w:hAnsi="仿宋"/>
          <w:b/>
          <w:kern w:val="0"/>
          <w:szCs w:val="21"/>
        </w:rPr>
      </w:pPr>
      <w:r w:rsidRPr="00322035">
        <w:rPr>
          <w:rFonts w:ascii="仿宋" w:eastAsia="仿宋" w:hAnsi="仿宋"/>
          <w:b/>
          <w:kern w:val="0"/>
          <w:szCs w:val="21"/>
        </w:rPr>
        <w:lastRenderedPageBreak/>
        <w:t>2</w:t>
      </w:r>
      <w:r w:rsidRPr="00322035">
        <w:rPr>
          <w:rFonts w:ascii="仿宋" w:eastAsia="仿宋" w:hAnsi="仿宋" w:hint="eastAsia"/>
          <w:b/>
          <w:kern w:val="0"/>
          <w:szCs w:val="21"/>
        </w:rPr>
        <w:t>.</w:t>
      </w:r>
      <w:r w:rsidRPr="00322035">
        <w:rPr>
          <w:rFonts w:ascii="仿宋" w:eastAsia="仿宋" w:hAnsi="仿宋"/>
          <w:b/>
          <w:kern w:val="0"/>
          <w:szCs w:val="21"/>
        </w:rPr>
        <w:t xml:space="preserve"> </w:t>
      </w:r>
      <w:r w:rsidR="00BA6452" w:rsidRPr="00322035">
        <w:rPr>
          <w:rFonts w:ascii="仿宋" w:eastAsia="仿宋" w:hAnsi="仿宋"/>
          <w:b/>
          <w:kern w:val="0"/>
          <w:szCs w:val="21"/>
        </w:rPr>
        <w:t>JB/T</w:t>
      </w:r>
      <w:r w:rsidR="0000702D" w:rsidRPr="00322035">
        <w:rPr>
          <w:rFonts w:ascii="仿宋" w:eastAsia="仿宋" w:hAnsi="仿宋"/>
          <w:b/>
          <w:kern w:val="0"/>
          <w:szCs w:val="21"/>
        </w:rPr>
        <w:t>《往复活塞压缩机膜式气量调节装置》</w:t>
      </w:r>
    </w:p>
    <w:p w14:paraId="3A6758D6" w14:textId="5451874E" w:rsidR="00C52BD1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3" w:name="_Hlk86243047"/>
      <w:r w:rsidRPr="00322035">
        <w:rPr>
          <w:rFonts w:ascii="仿宋" w:eastAsia="仿宋" w:hAnsi="仿宋"/>
          <w:bCs/>
          <w:kern w:val="0"/>
          <w:szCs w:val="21"/>
        </w:rPr>
        <w:t>1）</w:t>
      </w:r>
      <w:r w:rsidR="005E4B66" w:rsidRPr="00322035">
        <w:rPr>
          <w:rFonts w:ascii="仿宋" w:eastAsia="仿宋" w:hAnsi="仿宋"/>
          <w:bCs/>
          <w:kern w:val="0"/>
          <w:szCs w:val="21"/>
        </w:rPr>
        <w:t>第1章</w:t>
      </w:r>
      <w:r w:rsidR="00F708AF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F708AF" w:rsidRPr="00322035">
        <w:rPr>
          <w:rFonts w:ascii="仿宋" w:eastAsia="仿宋" w:hAnsi="仿宋"/>
          <w:bCs/>
          <w:kern w:val="0"/>
          <w:szCs w:val="21"/>
        </w:rPr>
        <w:t xml:space="preserve"> </w:t>
      </w:r>
      <w:r w:rsidR="005E4B66" w:rsidRPr="00322035">
        <w:rPr>
          <w:rFonts w:ascii="仿宋" w:eastAsia="仿宋" w:hAnsi="仿宋"/>
          <w:bCs/>
          <w:kern w:val="0"/>
          <w:szCs w:val="21"/>
        </w:rPr>
        <w:t>“以下简称膜式气量调节装置”改为“以下简称调节装置”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5E4B66" w:rsidRPr="00322035">
        <w:rPr>
          <w:rFonts w:ascii="仿宋" w:eastAsia="仿宋" w:hAnsi="仿宋"/>
          <w:bCs/>
          <w:kern w:val="0"/>
          <w:szCs w:val="21"/>
        </w:rPr>
        <w:t>并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按G</w:t>
      </w:r>
      <w:r w:rsidR="003347F6" w:rsidRPr="00322035">
        <w:rPr>
          <w:rFonts w:ascii="仿宋" w:eastAsia="仿宋" w:hAnsi="仿宋"/>
          <w:bCs/>
          <w:kern w:val="0"/>
          <w:szCs w:val="21"/>
        </w:rPr>
        <w:t>B/T 1.1-2020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的规定</w:t>
      </w:r>
      <w:r w:rsidR="005E4B66" w:rsidRPr="00322035">
        <w:rPr>
          <w:rFonts w:ascii="仿宋" w:eastAsia="仿宋" w:hAnsi="仿宋"/>
          <w:bCs/>
          <w:kern w:val="0"/>
          <w:szCs w:val="21"/>
        </w:rPr>
        <w:t>移至第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4</w:t>
      </w:r>
      <w:r w:rsidR="005E4B66" w:rsidRPr="00322035">
        <w:rPr>
          <w:rFonts w:ascii="仿宋" w:eastAsia="仿宋" w:hAnsi="仿宋"/>
          <w:bCs/>
          <w:kern w:val="0"/>
          <w:szCs w:val="21"/>
        </w:rPr>
        <w:t>章。</w:t>
      </w:r>
    </w:p>
    <w:p w14:paraId="29C7EB9A" w14:textId="63C549A3" w:rsidR="00841186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2）</w:t>
      </w:r>
      <w:r w:rsidR="005E4B66" w:rsidRPr="00322035">
        <w:rPr>
          <w:rFonts w:ascii="仿宋" w:eastAsia="仿宋" w:hAnsi="仿宋"/>
          <w:bCs/>
          <w:kern w:val="0"/>
          <w:szCs w:val="21"/>
        </w:rPr>
        <w:t>第4章</w:t>
      </w:r>
      <w:r w:rsidR="00A067DC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按G</w:t>
      </w:r>
      <w:r w:rsidR="003347F6" w:rsidRPr="00322035">
        <w:rPr>
          <w:rFonts w:ascii="仿宋" w:eastAsia="仿宋" w:hAnsi="仿宋"/>
          <w:bCs/>
          <w:kern w:val="0"/>
          <w:szCs w:val="21"/>
        </w:rPr>
        <w:t>B/T 1.1-2020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章题目</w:t>
      </w:r>
      <w:r w:rsidR="005E4B66" w:rsidRPr="00322035">
        <w:rPr>
          <w:rFonts w:ascii="仿宋" w:eastAsia="仿宋" w:hAnsi="仿宋"/>
          <w:bCs/>
          <w:kern w:val="0"/>
          <w:szCs w:val="21"/>
        </w:rPr>
        <w:t>改为“</w:t>
      </w:r>
      <w:r w:rsidR="0094716E" w:rsidRPr="00322035">
        <w:rPr>
          <w:rFonts w:ascii="仿宋" w:eastAsia="仿宋" w:hAnsi="仿宋"/>
          <w:bCs/>
          <w:kern w:val="0"/>
          <w:szCs w:val="21"/>
        </w:rPr>
        <w:t>标记和</w:t>
      </w:r>
      <w:r w:rsidR="005E4B66" w:rsidRPr="00322035">
        <w:rPr>
          <w:rFonts w:ascii="仿宋" w:eastAsia="仿宋" w:hAnsi="仿宋"/>
          <w:bCs/>
          <w:kern w:val="0"/>
          <w:szCs w:val="21"/>
        </w:rPr>
        <w:t>分类”</w:t>
      </w:r>
      <w:r w:rsidR="005A1BA6" w:rsidRPr="00322035">
        <w:rPr>
          <w:rFonts w:ascii="仿宋" w:eastAsia="仿宋" w:hAnsi="仿宋"/>
          <w:bCs/>
          <w:kern w:val="0"/>
          <w:szCs w:val="21"/>
        </w:rPr>
        <w:t>，</w:t>
      </w:r>
      <w:r w:rsidR="008C3BCF" w:rsidRPr="00322035">
        <w:rPr>
          <w:rFonts w:ascii="仿宋" w:eastAsia="仿宋" w:hAnsi="仿宋" w:hint="eastAsia"/>
          <w:bCs/>
          <w:kern w:val="0"/>
          <w:szCs w:val="21"/>
        </w:rPr>
        <w:t>章下各条重新调整序号和结构：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原4.</w:t>
      </w:r>
      <w:r w:rsidR="0094716E" w:rsidRPr="00322035">
        <w:rPr>
          <w:rFonts w:ascii="仿宋" w:eastAsia="仿宋" w:hAnsi="仿宋"/>
          <w:bCs/>
          <w:kern w:val="0"/>
          <w:szCs w:val="21"/>
        </w:rPr>
        <w:t>1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="0094716E" w:rsidRPr="00322035">
        <w:rPr>
          <w:rFonts w:ascii="仿宋" w:eastAsia="仿宋" w:hAnsi="仿宋"/>
          <w:bCs/>
          <w:kern w:val="0"/>
          <w:szCs w:val="21"/>
        </w:rPr>
        <w:t>2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条和4.</w:t>
      </w:r>
      <w:r w:rsidR="0094716E" w:rsidRPr="00322035">
        <w:rPr>
          <w:rFonts w:ascii="仿宋" w:eastAsia="仿宋" w:hAnsi="仿宋"/>
          <w:bCs/>
          <w:kern w:val="0"/>
          <w:szCs w:val="21"/>
        </w:rPr>
        <w:t>2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="0094716E" w:rsidRPr="00322035">
        <w:rPr>
          <w:rFonts w:ascii="仿宋" w:eastAsia="仿宋" w:hAnsi="仿宋"/>
          <w:bCs/>
          <w:kern w:val="0"/>
          <w:szCs w:val="21"/>
        </w:rPr>
        <w:t>3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条合并</w:t>
      </w:r>
      <w:r w:rsidR="005C21BB" w:rsidRPr="00322035">
        <w:rPr>
          <w:rFonts w:ascii="仿宋" w:eastAsia="仿宋" w:hAnsi="仿宋" w:hint="eastAsia"/>
          <w:bCs/>
          <w:kern w:val="0"/>
          <w:szCs w:val="21"/>
        </w:rPr>
        <w:t>后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改为4.</w:t>
      </w:r>
      <w:r w:rsidR="0094716E" w:rsidRPr="00322035">
        <w:rPr>
          <w:rFonts w:ascii="仿宋" w:eastAsia="仿宋" w:hAnsi="仿宋"/>
          <w:bCs/>
          <w:kern w:val="0"/>
          <w:szCs w:val="21"/>
        </w:rPr>
        <w:t>2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="0094716E" w:rsidRPr="00322035">
        <w:rPr>
          <w:rFonts w:ascii="仿宋" w:eastAsia="仿宋" w:hAnsi="仿宋"/>
          <w:bCs/>
          <w:kern w:val="0"/>
          <w:szCs w:val="21"/>
        </w:rPr>
        <w:t>1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条，</w:t>
      </w:r>
      <w:r w:rsidR="0094716E" w:rsidRPr="00322035">
        <w:rPr>
          <w:rFonts w:ascii="仿宋" w:eastAsia="仿宋" w:hAnsi="仿宋"/>
          <w:bCs/>
          <w:kern w:val="0"/>
          <w:szCs w:val="21"/>
        </w:rPr>
        <w:t>删除</w:t>
      </w:r>
      <w:r w:rsidR="008C3BCF" w:rsidRPr="00322035">
        <w:rPr>
          <w:rFonts w:ascii="仿宋" w:eastAsia="仿宋" w:hAnsi="仿宋" w:hint="eastAsia"/>
          <w:bCs/>
          <w:kern w:val="0"/>
          <w:szCs w:val="21"/>
        </w:rPr>
        <w:t>原</w:t>
      </w:r>
      <w:r w:rsidR="0094716E" w:rsidRPr="00322035">
        <w:rPr>
          <w:rFonts w:ascii="仿宋" w:eastAsia="仿宋" w:hAnsi="仿宋"/>
          <w:bCs/>
          <w:kern w:val="0"/>
          <w:szCs w:val="21"/>
        </w:rPr>
        <w:t>第4.2</w:t>
      </w:r>
      <w:r w:rsidR="005C21BB" w:rsidRPr="00322035">
        <w:rPr>
          <w:rFonts w:ascii="仿宋" w:eastAsia="仿宋" w:hAnsi="仿宋" w:hint="eastAsia"/>
          <w:bCs/>
          <w:kern w:val="0"/>
          <w:szCs w:val="21"/>
        </w:rPr>
        <w:t>和</w:t>
      </w:r>
      <w:r w:rsidR="005C21BB" w:rsidRPr="00322035">
        <w:rPr>
          <w:rFonts w:ascii="仿宋" w:eastAsia="仿宋" w:hAnsi="仿宋"/>
          <w:bCs/>
          <w:kern w:val="0"/>
          <w:szCs w:val="21"/>
        </w:rPr>
        <w:t>4.2.1条</w:t>
      </w:r>
      <w:r w:rsidR="0094716E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原4.</w:t>
      </w:r>
      <w:r w:rsidR="003347F6" w:rsidRPr="00322035">
        <w:rPr>
          <w:rFonts w:ascii="仿宋" w:eastAsia="仿宋" w:hAnsi="仿宋"/>
          <w:bCs/>
          <w:kern w:val="0"/>
          <w:szCs w:val="21"/>
        </w:rPr>
        <w:t>2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="003347F6" w:rsidRPr="00322035">
        <w:rPr>
          <w:rFonts w:ascii="仿宋" w:eastAsia="仿宋" w:hAnsi="仿宋"/>
          <w:bCs/>
          <w:kern w:val="0"/>
          <w:szCs w:val="21"/>
        </w:rPr>
        <w:t>2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条的尺寸规定调</w:t>
      </w:r>
      <w:r w:rsidR="008C3BCF" w:rsidRPr="00322035">
        <w:rPr>
          <w:rFonts w:ascii="仿宋" w:eastAsia="仿宋" w:hAnsi="仿宋" w:hint="eastAsia"/>
          <w:bCs/>
          <w:kern w:val="0"/>
          <w:szCs w:val="21"/>
        </w:rPr>
        <w:t>整为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第5章</w:t>
      </w:r>
      <w:r w:rsidR="008C3BCF" w:rsidRPr="00322035">
        <w:rPr>
          <w:rFonts w:ascii="仿宋" w:eastAsia="仿宋" w:hAnsi="仿宋" w:hint="eastAsia"/>
          <w:bCs/>
          <w:kern w:val="0"/>
          <w:szCs w:val="21"/>
        </w:rPr>
        <w:t>的5.</w:t>
      </w:r>
      <w:r w:rsidR="008C3BCF" w:rsidRPr="00322035">
        <w:rPr>
          <w:rFonts w:ascii="仿宋" w:eastAsia="仿宋" w:hAnsi="仿宋"/>
          <w:bCs/>
          <w:kern w:val="0"/>
          <w:szCs w:val="21"/>
        </w:rPr>
        <w:t>1</w:t>
      </w:r>
      <w:r w:rsidR="008C3BCF"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="008C3BCF" w:rsidRPr="00322035">
        <w:rPr>
          <w:rFonts w:ascii="仿宋" w:eastAsia="仿宋" w:hAnsi="仿宋"/>
          <w:bCs/>
          <w:kern w:val="0"/>
          <w:szCs w:val="21"/>
        </w:rPr>
        <w:t>8</w:t>
      </w:r>
      <w:r w:rsidR="003347F6" w:rsidRPr="00322035">
        <w:rPr>
          <w:rFonts w:ascii="仿宋" w:eastAsia="仿宋" w:hAnsi="仿宋" w:hint="eastAsia"/>
          <w:bCs/>
          <w:kern w:val="0"/>
          <w:szCs w:val="21"/>
        </w:rPr>
        <w:t>。</w:t>
      </w:r>
    </w:p>
    <w:p w14:paraId="23390AFA" w14:textId="53725BAC" w:rsidR="005C21BB" w:rsidRPr="00322035" w:rsidRDefault="005C21BB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 w:hint="eastAsia"/>
          <w:bCs/>
          <w:kern w:val="0"/>
          <w:szCs w:val="21"/>
        </w:rPr>
        <w:t>3）简化图1、图2。</w:t>
      </w:r>
    </w:p>
    <w:p w14:paraId="7D9E1A66" w14:textId="36B77D67" w:rsidR="00FE1A39" w:rsidRPr="00322035" w:rsidRDefault="005C21BB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4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841186" w:rsidRPr="00322035">
        <w:rPr>
          <w:rFonts w:ascii="仿宋" w:eastAsia="仿宋" w:hAnsi="仿宋"/>
          <w:bCs/>
          <w:kern w:val="0"/>
          <w:szCs w:val="21"/>
        </w:rPr>
        <w:t>表2中注2</w:t>
      </w:r>
      <w:r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841186" w:rsidRPr="00322035">
        <w:rPr>
          <w:rFonts w:ascii="仿宋" w:eastAsia="仿宋" w:hAnsi="仿宋"/>
          <w:bCs/>
          <w:kern w:val="0"/>
          <w:szCs w:val="21"/>
        </w:rPr>
        <w:t>最小顶推力</w:t>
      </w:r>
      <w:r w:rsidRPr="00322035">
        <w:rPr>
          <w:rFonts w:ascii="仿宋" w:eastAsia="仿宋" w:hAnsi="仿宋" w:hint="eastAsia"/>
          <w:bCs/>
          <w:kern w:val="0"/>
          <w:szCs w:val="21"/>
        </w:rPr>
        <w:t>由“</w:t>
      </w:r>
      <w:r w:rsidR="00841186" w:rsidRPr="00322035">
        <w:rPr>
          <w:rFonts w:ascii="仿宋" w:eastAsia="仿宋" w:hAnsi="仿宋"/>
          <w:bCs/>
          <w:kern w:val="0"/>
          <w:szCs w:val="21"/>
        </w:rPr>
        <w:t>顶杆行程8mm时的值”改为“顶杆行程最大值时</w:t>
      </w:r>
      <w:r w:rsidRPr="00322035">
        <w:rPr>
          <w:rFonts w:ascii="仿宋" w:eastAsia="仿宋" w:hAnsi="仿宋" w:hint="eastAsia"/>
          <w:bCs/>
          <w:kern w:val="0"/>
          <w:szCs w:val="21"/>
        </w:rPr>
        <w:t>的值</w:t>
      </w:r>
      <w:r w:rsidR="00841186" w:rsidRPr="00322035">
        <w:rPr>
          <w:rFonts w:ascii="仿宋" w:eastAsia="仿宋" w:hAnsi="仿宋"/>
          <w:bCs/>
          <w:kern w:val="0"/>
          <w:szCs w:val="21"/>
        </w:rPr>
        <w:t>。”</w:t>
      </w:r>
    </w:p>
    <w:p w14:paraId="3567A980" w14:textId="1183444D" w:rsidR="005A1BA6" w:rsidRPr="00322035" w:rsidRDefault="005C21BB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5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841186" w:rsidRPr="00322035">
        <w:rPr>
          <w:rFonts w:ascii="仿宋" w:eastAsia="仿宋" w:hAnsi="仿宋"/>
          <w:bCs/>
          <w:kern w:val="0"/>
          <w:szCs w:val="21"/>
        </w:rPr>
        <w:t>第5.2.1条</w:t>
      </w:r>
      <w:r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B42746" w:rsidRPr="00322035">
        <w:rPr>
          <w:rFonts w:ascii="仿宋" w:eastAsia="仿宋" w:hAnsi="仿宋"/>
          <w:bCs/>
          <w:kern w:val="0"/>
          <w:szCs w:val="21"/>
        </w:rPr>
        <w:t>气源质量</w:t>
      </w:r>
      <w:r w:rsidR="009F7615" w:rsidRPr="00322035">
        <w:rPr>
          <w:rFonts w:ascii="仿宋" w:eastAsia="仿宋" w:hAnsi="仿宋" w:hint="eastAsia"/>
          <w:bCs/>
          <w:kern w:val="0"/>
          <w:szCs w:val="21"/>
        </w:rPr>
        <w:t>简化为</w:t>
      </w:r>
      <w:r w:rsidRPr="00322035">
        <w:rPr>
          <w:rFonts w:ascii="仿宋" w:eastAsia="仿宋" w:hAnsi="仿宋" w:hint="eastAsia"/>
          <w:bCs/>
          <w:kern w:val="0"/>
          <w:szCs w:val="21"/>
        </w:rPr>
        <w:t>按</w:t>
      </w:r>
      <w:r w:rsidR="009F7615" w:rsidRPr="00322035">
        <w:rPr>
          <w:rFonts w:ascii="仿宋" w:eastAsia="仿宋" w:hAnsi="仿宋" w:hint="eastAsia"/>
          <w:bCs/>
          <w:kern w:val="0"/>
          <w:szCs w:val="21"/>
        </w:rPr>
        <w:t>GB</w:t>
      </w:r>
      <w:r w:rsidR="009F7615" w:rsidRPr="00322035">
        <w:rPr>
          <w:rFonts w:ascii="仿宋" w:eastAsia="仿宋" w:hAnsi="仿宋"/>
          <w:bCs/>
          <w:kern w:val="0"/>
          <w:szCs w:val="21"/>
        </w:rPr>
        <w:t>/</w:t>
      </w:r>
      <w:r w:rsidR="009F7615" w:rsidRPr="00322035">
        <w:rPr>
          <w:rFonts w:ascii="仿宋" w:eastAsia="仿宋" w:hAnsi="仿宋" w:hint="eastAsia"/>
          <w:bCs/>
          <w:kern w:val="0"/>
          <w:szCs w:val="21"/>
        </w:rPr>
        <w:t>T 4830《工业自动化仪表　气源压力范围和质量》的规定。</w:t>
      </w:r>
    </w:p>
    <w:p w14:paraId="64DE6372" w14:textId="4746C5AC" w:rsidR="005E4B66" w:rsidRPr="00322035" w:rsidRDefault="009F761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6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42746" w:rsidRPr="00322035">
        <w:rPr>
          <w:rFonts w:ascii="仿宋" w:eastAsia="仿宋" w:hAnsi="仿宋"/>
          <w:bCs/>
          <w:kern w:val="0"/>
          <w:szCs w:val="21"/>
        </w:rPr>
        <w:t>第5.4.4条</w:t>
      </w:r>
      <w:r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B42746" w:rsidRPr="00322035">
        <w:rPr>
          <w:rFonts w:ascii="仿宋" w:eastAsia="仿宋" w:hAnsi="仿宋"/>
          <w:bCs/>
          <w:kern w:val="0"/>
          <w:szCs w:val="21"/>
        </w:rPr>
        <w:t>“外圆表面和端面”改为“密封面”。</w:t>
      </w:r>
    </w:p>
    <w:p w14:paraId="429A0559" w14:textId="5542C83B" w:rsidR="005E4B66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9）</w:t>
      </w:r>
      <w:r w:rsidR="00B42746" w:rsidRPr="00322035">
        <w:rPr>
          <w:rFonts w:ascii="仿宋" w:eastAsia="仿宋" w:hAnsi="仿宋"/>
          <w:bCs/>
          <w:kern w:val="0"/>
          <w:szCs w:val="21"/>
        </w:rPr>
        <w:t>第6.5.3条、表6</w:t>
      </w:r>
      <w:r w:rsidR="009F7615" w:rsidRPr="00322035">
        <w:rPr>
          <w:rFonts w:ascii="仿宋" w:eastAsia="仿宋" w:hAnsi="仿宋" w:hint="eastAsia"/>
          <w:bCs/>
          <w:kern w:val="0"/>
          <w:szCs w:val="21"/>
        </w:rPr>
        <w:t>，条号</w:t>
      </w:r>
      <w:r w:rsidR="00B42746" w:rsidRPr="00322035">
        <w:rPr>
          <w:rFonts w:ascii="仿宋" w:eastAsia="仿宋" w:hAnsi="仿宋"/>
          <w:bCs/>
          <w:kern w:val="0"/>
          <w:szCs w:val="21"/>
        </w:rPr>
        <w:t>“5.1.8”改为“5.1.9”。</w:t>
      </w:r>
    </w:p>
    <w:p w14:paraId="6CD38450" w14:textId="77777777" w:rsidR="00273B70" w:rsidRPr="00322035" w:rsidRDefault="00622C10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委员审查认为，</w:t>
      </w:r>
      <w:r w:rsidR="00EE49A0" w:rsidRPr="00322035">
        <w:rPr>
          <w:rFonts w:ascii="仿宋" w:eastAsia="仿宋" w:hAnsi="仿宋" w:hint="eastAsia"/>
          <w:bCs/>
          <w:kern w:val="0"/>
          <w:szCs w:val="21"/>
        </w:rPr>
        <w:t>往复活塞压缩机膜式气量调节装置通过</w:t>
      </w:r>
      <w:r w:rsidR="00FF79FB" w:rsidRPr="00322035">
        <w:rPr>
          <w:rFonts w:ascii="仿宋" w:eastAsia="仿宋" w:hAnsi="仿宋" w:hint="eastAsia"/>
          <w:bCs/>
          <w:kern w:val="0"/>
          <w:szCs w:val="21"/>
        </w:rPr>
        <w:t>调节</w:t>
      </w:r>
      <w:r w:rsidR="00EE49A0" w:rsidRPr="00322035">
        <w:rPr>
          <w:rFonts w:ascii="仿宋" w:eastAsia="仿宋" w:hAnsi="仿宋" w:hint="eastAsia"/>
          <w:bCs/>
          <w:kern w:val="0"/>
          <w:szCs w:val="21"/>
        </w:rPr>
        <w:t>进气流量以满足压缩机对不同排气量运行</w:t>
      </w:r>
      <w:r w:rsidR="00FF79FB" w:rsidRPr="00322035">
        <w:rPr>
          <w:rFonts w:ascii="仿宋" w:eastAsia="仿宋" w:hAnsi="仿宋" w:hint="eastAsia"/>
          <w:bCs/>
          <w:kern w:val="0"/>
          <w:szCs w:val="21"/>
        </w:rPr>
        <w:t>的</w:t>
      </w:r>
      <w:r w:rsidR="00EE49A0" w:rsidRPr="00322035">
        <w:rPr>
          <w:rFonts w:ascii="仿宋" w:eastAsia="仿宋" w:hAnsi="仿宋" w:hint="eastAsia"/>
          <w:bCs/>
          <w:kern w:val="0"/>
          <w:szCs w:val="21"/>
        </w:rPr>
        <w:t>需求，从而减少压缩机能耗，达到节能降耗的目的。标准</w:t>
      </w:r>
      <w:proofErr w:type="gramStart"/>
      <w:r w:rsidR="00EE49A0" w:rsidRPr="00322035">
        <w:rPr>
          <w:rFonts w:ascii="仿宋" w:eastAsia="仿宋" w:hAnsi="仿宋" w:hint="eastAsia"/>
          <w:bCs/>
          <w:kern w:val="0"/>
          <w:szCs w:val="21"/>
        </w:rPr>
        <w:t>规定了膜式</w:t>
      </w:r>
      <w:proofErr w:type="gramEnd"/>
      <w:r w:rsidR="00EE49A0" w:rsidRPr="00322035">
        <w:rPr>
          <w:rFonts w:ascii="仿宋" w:eastAsia="仿宋" w:hAnsi="仿宋" w:hint="eastAsia"/>
          <w:bCs/>
          <w:kern w:val="0"/>
          <w:szCs w:val="21"/>
        </w:rPr>
        <w:t>气量调节装置的分类、标识，并从型式、材料、制造、检验等多方面对装置的结构、性能及要求做出了全面的规定，使膜式气量调节装置的性能和质量能有最大程度的保证，有利于装置的规范化及在各类往复压缩机上的推广应用，进而实现降低往复压缩机运行能耗、提高系统能源利用效率，推动石化等高能耗产业结构调整的目的。</w:t>
      </w:r>
    </w:p>
    <w:bookmarkEnd w:id="3"/>
    <w:p w14:paraId="7EF8EF2F" w14:textId="77777777" w:rsidR="00C25500" w:rsidRPr="00322035" w:rsidRDefault="00C25500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</w:p>
    <w:p w14:paraId="517A59E5" w14:textId="77777777" w:rsidR="008C3BCF" w:rsidRPr="00322035" w:rsidRDefault="008C3BCF">
      <w:pPr>
        <w:widowControl/>
        <w:jc w:val="left"/>
        <w:rPr>
          <w:rFonts w:ascii="仿宋" w:eastAsia="仿宋" w:hAnsi="仿宋"/>
          <w:b/>
          <w:kern w:val="0"/>
          <w:szCs w:val="21"/>
        </w:rPr>
      </w:pPr>
      <w:r w:rsidRPr="00322035">
        <w:rPr>
          <w:rFonts w:ascii="仿宋" w:eastAsia="仿宋" w:hAnsi="仿宋"/>
          <w:b/>
          <w:kern w:val="0"/>
          <w:szCs w:val="21"/>
        </w:rPr>
        <w:br w:type="page"/>
      </w:r>
    </w:p>
    <w:p w14:paraId="69E2515A" w14:textId="65D257AC" w:rsidR="003A3017" w:rsidRPr="00322035" w:rsidRDefault="00C25500" w:rsidP="00286C46">
      <w:pPr>
        <w:adjustRightInd w:val="0"/>
        <w:snapToGrid w:val="0"/>
        <w:spacing w:line="360" w:lineRule="auto"/>
        <w:ind w:left="6"/>
        <w:jc w:val="left"/>
        <w:rPr>
          <w:rFonts w:ascii="仿宋" w:eastAsia="仿宋" w:hAnsi="仿宋"/>
          <w:b/>
          <w:kern w:val="0"/>
          <w:szCs w:val="21"/>
        </w:rPr>
      </w:pPr>
      <w:r w:rsidRPr="00322035">
        <w:rPr>
          <w:rFonts w:ascii="仿宋" w:eastAsia="仿宋" w:hAnsi="仿宋"/>
          <w:b/>
          <w:kern w:val="0"/>
          <w:szCs w:val="21"/>
        </w:rPr>
        <w:lastRenderedPageBreak/>
        <w:t>3</w:t>
      </w:r>
      <w:r w:rsidRPr="00322035">
        <w:rPr>
          <w:rFonts w:ascii="仿宋" w:eastAsia="仿宋" w:hAnsi="仿宋" w:hint="eastAsia"/>
          <w:b/>
          <w:kern w:val="0"/>
          <w:szCs w:val="21"/>
        </w:rPr>
        <w:t>.</w:t>
      </w:r>
      <w:r w:rsidRPr="00322035">
        <w:rPr>
          <w:rFonts w:ascii="仿宋" w:eastAsia="仿宋" w:hAnsi="仿宋"/>
          <w:b/>
          <w:kern w:val="0"/>
          <w:szCs w:val="21"/>
        </w:rPr>
        <w:t xml:space="preserve"> </w:t>
      </w:r>
      <w:r w:rsidR="003A3017" w:rsidRPr="00322035">
        <w:rPr>
          <w:rFonts w:ascii="仿宋" w:eastAsia="仿宋" w:hAnsi="仿宋"/>
          <w:b/>
          <w:kern w:val="0"/>
          <w:szCs w:val="21"/>
        </w:rPr>
        <w:t>JB/T《无油涡旋空气压缩机》</w:t>
      </w:r>
    </w:p>
    <w:p w14:paraId="2A57D4B2" w14:textId="417760B6" w:rsidR="005E4B66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1）</w:t>
      </w:r>
      <w:r w:rsidR="00C25500" w:rsidRPr="00322035">
        <w:rPr>
          <w:rFonts w:ascii="仿宋" w:eastAsia="仿宋" w:hAnsi="仿宋"/>
          <w:bCs/>
          <w:kern w:val="0"/>
          <w:szCs w:val="21"/>
        </w:rPr>
        <w:t>第1章</w:t>
      </w:r>
      <w:r w:rsidR="00C25500" w:rsidRPr="00322035">
        <w:rPr>
          <w:rFonts w:ascii="仿宋" w:eastAsia="仿宋" w:hAnsi="仿宋" w:hint="eastAsia"/>
          <w:bCs/>
          <w:kern w:val="0"/>
          <w:szCs w:val="21"/>
        </w:rPr>
        <w:t>范围，</w:t>
      </w:r>
      <w:r w:rsidR="00C25500" w:rsidRPr="00322035">
        <w:rPr>
          <w:rFonts w:ascii="仿宋" w:eastAsia="仿宋" w:hAnsi="仿宋"/>
          <w:bCs/>
          <w:kern w:val="0"/>
          <w:szCs w:val="21"/>
        </w:rPr>
        <w:t>“以下简称涡旋空压机”</w:t>
      </w:r>
      <w:r w:rsidR="00C25500" w:rsidRPr="00322035">
        <w:rPr>
          <w:rFonts w:ascii="仿宋" w:eastAsia="仿宋" w:hAnsi="仿宋" w:hint="eastAsia"/>
          <w:bCs/>
          <w:kern w:val="0"/>
          <w:szCs w:val="21"/>
        </w:rPr>
        <w:t>按G</w:t>
      </w:r>
      <w:r w:rsidR="00C25500" w:rsidRPr="00322035">
        <w:rPr>
          <w:rFonts w:ascii="仿宋" w:eastAsia="仿宋" w:hAnsi="仿宋"/>
          <w:bCs/>
          <w:kern w:val="0"/>
          <w:szCs w:val="21"/>
        </w:rPr>
        <w:t>B/T 1.1-2020</w:t>
      </w:r>
      <w:r w:rsidR="00C25500" w:rsidRPr="00322035">
        <w:rPr>
          <w:rFonts w:ascii="仿宋" w:eastAsia="仿宋" w:hAnsi="仿宋" w:hint="eastAsia"/>
          <w:bCs/>
          <w:kern w:val="0"/>
          <w:szCs w:val="21"/>
        </w:rPr>
        <w:t>的规定</w:t>
      </w:r>
      <w:r w:rsidR="00C25500" w:rsidRPr="00322035">
        <w:rPr>
          <w:rFonts w:ascii="仿宋" w:eastAsia="仿宋" w:hAnsi="仿宋"/>
          <w:bCs/>
          <w:kern w:val="0"/>
          <w:szCs w:val="21"/>
        </w:rPr>
        <w:t>移至第</w:t>
      </w:r>
      <w:r w:rsidR="00C25500" w:rsidRPr="00322035">
        <w:rPr>
          <w:rFonts w:ascii="仿宋" w:eastAsia="仿宋" w:hAnsi="仿宋" w:hint="eastAsia"/>
          <w:bCs/>
          <w:kern w:val="0"/>
          <w:szCs w:val="21"/>
        </w:rPr>
        <w:t>4</w:t>
      </w:r>
      <w:r w:rsidR="00C25500" w:rsidRPr="00322035">
        <w:rPr>
          <w:rFonts w:ascii="仿宋" w:eastAsia="仿宋" w:hAnsi="仿宋"/>
          <w:bCs/>
          <w:kern w:val="0"/>
          <w:szCs w:val="21"/>
        </w:rPr>
        <w:t>章。</w:t>
      </w:r>
    </w:p>
    <w:p w14:paraId="068772D4" w14:textId="43745AD4" w:rsidR="006C3D76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2）</w:t>
      </w:r>
      <w:r w:rsidR="006C3D76" w:rsidRPr="00322035">
        <w:rPr>
          <w:rFonts w:ascii="仿宋" w:eastAsia="仿宋" w:hAnsi="仿宋"/>
          <w:bCs/>
          <w:kern w:val="0"/>
          <w:szCs w:val="21"/>
        </w:rPr>
        <w:t>第2章</w:t>
      </w:r>
      <w:r w:rsidR="00C25500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5C7927" w:rsidRPr="00322035">
        <w:rPr>
          <w:rFonts w:ascii="仿宋" w:eastAsia="仿宋" w:hAnsi="仿宋"/>
          <w:bCs/>
          <w:kern w:val="0"/>
          <w:szCs w:val="21"/>
        </w:rPr>
        <w:t>JB/T 7663.1和JB/T 7663.2名称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按最新修订版</w:t>
      </w:r>
      <w:r w:rsidR="005C7927" w:rsidRPr="00322035">
        <w:rPr>
          <w:rFonts w:ascii="仿宋" w:eastAsia="仿宋" w:hAnsi="仿宋"/>
          <w:bCs/>
          <w:kern w:val="0"/>
          <w:szCs w:val="21"/>
        </w:rPr>
        <w:t>分</w:t>
      </w:r>
      <w:r w:rsidR="001C73B7" w:rsidRPr="00322035">
        <w:rPr>
          <w:rFonts w:ascii="仿宋" w:eastAsia="仿宋" w:hAnsi="仿宋" w:hint="eastAsia"/>
          <w:bCs/>
          <w:kern w:val="0"/>
          <w:szCs w:val="21"/>
        </w:rPr>
        <w:t>别</w:t>
      </w:r>
      <w:r w:rsidR="005C7927" w:rsidRPr="00322035">
        <w:rPr>
          <w:rFonts w:ascii="仿宋" w:eastAsia="仿宋" w:hAnsi="仿宋"/>
          <w:bCs/>
          <w:kern w:val="0"/>
          <w:szCs w:val="21"/>
        </w:rPr>
        <w:t>改为“容积式压缩机 第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1</w:t>
      </w:r>
      <w:r w:rsidR="005C7927" w:rsidRPr="00322035">
        <w:rPr>
          <w:rFonts w:ascii="仿宋" w:eastAsia="仿宋" w:hAnsi="仿宋"/>
          <w:bCs/>
          <w:kern w:val="0"/>
          <w:szCs w:val="21"/>
        </w:rPr>
        <w:t>部分 包装技术条件”、“容积式压缩机 第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2</w:t>
      </w:r>
      <w:r w:rsidR="005C7927" w:rsidRPr="00322035">
        <w:rPr>
          <w:rFonts w:ascii="仿宋" w:eastAsia="仿宋" w:hAnsi="仿宋"/>
          <w:bCs/>
          <w:kern w:val="0"/>
          <w:szCs w:val="21"/>
        </w:rPr>
        <w:t>部分 涂装技术条件”。</w:t>
      </w:r>
    </w:p>
    <w:p w14:paraId="154CF168" w14:textId="2C412EB8" w:rsidR="006C3D76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3）</w:t>
      </w:r>
      <w:r w:rsidR="00B94FEA" w:rsidRPr="00322035">
        <w:rPr>
          <w:rFonts w:ascii="仿宋" w:eastAsia="仿宋" w:hAnsi="仿宋"/>
          <w:bCs/>
          <w:kern w:val="0"/>
          <w:szCs w:val="21"/>
        </w:rPr>
        <w:t>表1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B94FEA" w:rsidRPr="00322035">
        <w:rPr>
          <w:rFonts w:ascii="仿宋" w:eastAsia="仿宋" w:hAnsi="仿宋"/>
          <w:bCs/>
          <w:kern w:val="0"/>
          <w:szCs w:val="21"/>
        </w:rPr>
        <w:t>驱动电动机额定功率“3.0”“2.0”按电机功率标准写法分别改为“3”和“2”。</w:t>
      </w:r>
    </w:p>
    <w:p w14:paraId="3B4FA820" w14:textId="21E8025F" w:rsidR="005C1356" w:rsidRPr="00322035" w:rsidRDefault="005C1356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 w:hint="eastAsia"/>
          <w:bCs/>
          <w:kern w:val="0"/>
          <w:szCs w:val="21"/>
        </w:rPr>
        <w:t>4）第5.9条，“但应能保证涡旋空压机能安全正常运行。”改为“但应能保证涡旋空压机安全正常运行。”保证语句通顺。</w:t>
      </w:r>
    </w:p>
    <w:p w14:paraId="7D27B80B" w14:textId="5C8324C7" w:rsidR="006C3D76" w:rsidRPr="00322035" w:rsidRDefault="005C1356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5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94FEA" w:rsidRPr="00322035">
        <w:rPr>
          <w:rFonts w:ascii="仿宋" w:eastAsia="仿宋" w:hAnsi="仿宋"/>
          <w:bCs/>
          <w:kern w:val="0"/>
          <w:szCs w:val="21"/>
        </w:rPr>
        <w:t>第5.20条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，动</w:t>
      </w:r>
      <w:proofErr w:type="gramStart"/>
      <w:r w:rsidR="00442F1C" w:rsidRPr="00322035">
        <w:rPr>
          <w:rFonts w:ascii="仿宋" w:eastAsia="仿宋" w:hAnsi="仿宋" w:hint="eastAsia"/>
          <w:bCs/>
          <w:kern w:val="0"/>
          <w:szCs w:val="21"/>
        </w:rPr>
        <w:t>涡</w:t>
      </w:r>
      <w:proofErr w:type="gramEnd"/>
      <w:r w:rsidR="00442F1C" w:rsidRPr="00322035">
        <w:rPr>
          <w:rFonts w:ascii="仿宋" w:eastAsia="仿宋" w:hAnsi="仿宋" w:hint="eastAsia"/>
          <w:bCs/>
          <w:kern w:val="0"/>
          <w:szCs w:val="21"/>
        </w:rPr>
        <w:t>盘零件无法单独进行动平衡试验，改为要求</w:t>
      </w:r>
      <w:r w:rsidR="00B94FEA" w:rsidRPr="00322035">
        <w:rPr>
          <w:rFonts w:ascii="仿宋" w:eastAsia="仿宋" w:hAnsi="仿宋"/>
          <w:bCs/>
          <w:kern w:val="0"/>
          <w:szCs w:val="21"/>
        </w:rPr>
        <w:t>动</w:t>
      </w:r>
      <w:proofErr w:type="gramStart"/>
      <w:r w:rsidR="00B94FEA" w:rsidRPr="00322035">
        <w:rPr>
          <w:rFonts w:ascii="仿宋" w:eastAsia="仿宋" w:hAnsi="仿宋"/>
          <w:bCs/>
          <w:kern w:val="0"/>
          <w:szCs w:val="21"/>
        </w:rPr>
        <w:t>涡盘组件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做动平衡</w:t>
      </w:r>
      <w:proofErr w:type="gramEnd"/>
      <w:r w:rsidR="00442F1C" w:rsidRPr="00322035">
        <w:rPr>
          <w:rFonts w:ascii="仿宋" w:eastAsia="仿宋" w:hAnsi="仿宋" w:hint="eastAsia"/>
          <w:bCs/>
          <w:kern w:val="0"/>
          <w:szCs w:val="21"/>
        </w:rPr>
        <w:t>试验</w:t>
      </w:r>
      <w:r w:rsidR="00B94FEA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77CC7069" w14:textId="1F079123" w:rsidR="006C3D76" w:rsidRPr="00322035" w:rsidRDefault="005C1356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6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94FEA" w:rsidRPr="00322035">
        <w:rPr>
          <w:rFonts w:ascii="仿宋" w:eastAsia="仿宋" w:hAnsi="仿宋"/>
          <w:bCs/>
          <w:kern w:val="0"/>
          <w:szCs w:val="21"/>
        </w:rPr>
        <w:t>第7.2.4条</w:t>
      </w:r>
      <w:r w:rsidR="00442F1C" w:rsidRPr="00322035">
        <w:rPr>
          <w:rFonts w:ascii="仿宋" w:eastAsia="仿宋" w:hAnsi="仿宋" w:hint="eastAsia"/>
          <w:bCs/>
          <w:kern w:val="0"/>
          <w:szCs w:val="21"/>
        </w:rPr>
        <w:t>，型式检验的内容中</w:t>
      </w:r>
      <w:r w:rsidR="00B94FEA" w:rsidRPr="00322035">
        <w:rPr>
          <w:rFonts w:ascii="仿宋" w:eastAsia="仿宋" w:hAnsi="仿宋"/>
          <w:bCs/>
          <w:kern w:val="0"/>
          <w:szCs w:val="21"/>
        </w:rPr>
        <w:t>增加动</w:t>
      </w:r>
      <w:proofErr w:type="gramStart"/>
      <w:r w:rsidR="00B94FEA" w:rsidRPr="00322035">
        <w:rPr>
          <w:rFonts w:ascii="仿宋" w:eastAsia="仿宋" w:hAnsi="仿宋"/>
          <w:bCs/>
          <w:kern w:val="0"/>
          <w:szCs w:val="21"/>
        </w:rPr>
        <w:t>涡</w:t>
      </w:r>
      <w:proofErr w:type="gramEnd"/>
      <w:r w:rsidR="00B94FEA" w:rsidRPr="00322035">
        <w:rPr>
          <w:rFonts w:ascii="仿宋" w:eastAsia="仿宋" w:hAnsi="仿宋"/>
          <w:bCs/>
          <w:kern w:val="0"/>
          <w:szCs w:val="21"/>
        </w:rPr>
        <w:t>盘组件动平衡试验</w:t>
      </w:r>
      <w:r w:rsidR="00DC30D0" w:rsidRPr="00322035">
        <w:rPr>
          <w:rFonts w:ascii="仿宋" w:eastAsia="仿宋" w:hAnsi="仿宋" w:hint="eastAsia"/>
          <w:bCs/>
          <w:kern w:val="0"/>
          <w:szCs w:val="21"/>
        </w:rPr>
        <w:t>，其后条款序号顺延</w:t>
      </w:r>
      <w:r w:rsidR="00B94FEA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79015411" w14:textId="41AA511D" w:rsidR="006C3D76" w:rsidRPr="00322035" w:rsidRDefault="005C1356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7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94FEA" w:rsidRPr="00322035">
        <w:rPr>
          <w:rFonts w:ascii="仿宋" w:eastAsia="仿宋" w:hAnsi="仿宋"/>
          <w:bCs/>
          <w:kern w:val="0"/>
          <w:szCs w:val="21"/>
        </w:rPr>
        <w:t>第7.2.4条f）项</w:t>
      </w:r>
      <w:r w:rsidR="00DC30D0"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B94FEA" w:rsidRPr="00322035">
        <w:rPr>
          <w:rFonts w:ascii="仿宋" w:eastAsia="仿宋" w:hAnsi="仿宋"/>
          <w:bCs/>
          <w:kern w:val="0"/>
          <w:szCs w:val="21"/>
        </w:rPr>
        <w:t>“5.20”应为“5.21”。</w:t>
      </w:r>
    </w:p>
    <w:p w14:paraId="43030DFB" w14:textId="33DC27F7" w:rsidR="00622C10" w:rsidRPr="00322035" w:rsidRDefault="00622C10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委员审查认为，</w:t>
      </w:r>
      <w:r w:rsidR="00633FBD" w:rsidRPr="00322035">
        <w:rPr>
          <w:rFonts w:ascii="仿宋" w:eastAsia="仿宋" w:hAnsi="仿宋" w:hint="eastAsia"/>
          <w:bCs/>
          <w:kern w:val="0"/>
          <w:szCs w:val="21"/>
        </w:rPr>
        <w:t>标准对涡旋空气压缩机的设计制造、检验验收、包装贮存等都提出了明确的技术指标和规定，对容积流量、机组比功率、噪声、振动等指标给出了合理限值，提出了汽车用涡旋空气压缩机的相关要求。标准的制定有利于引导该类产品有序、健康的发展，提高产品能效和可靠性，为用户提供合理全面的验收依据，为用户提供更加节能的产品及更高品质的压缩空气，对实施国家节能减排及环境保护政策，促进产业结构调整具有重要的意义。</w:t>
      </w:r>
      <w:r w:rsidRPr="00322035">
        <w:rPr>
          <w:rFonts w:ascii="仿宋" w:eastAsia="仿宋" w:hAnsi="仿宋"/>
          <w:bCs/>
          <w:kern w:val="0"/>
          <w:szCs w:val="21"/>
        </w:rPr>
        <w:t xml:space="preserve"> </w:t>
      </w:r>
    </w:p>
    <w:p w14:paraId="673C2F1F" w14:textId="77777777" w:rsidR="007151A0" w:rsidRPr="00322035" w:rsidRDefault="007151A0" w:rsidP="00286C46">
      <w:pPr>
        <w:adjustRightInd w:val="0"/>
        <w:snapToGrid w:val="0"/>
        <w:spacing w:line="360" w:lineRule="auto"/>
        <w:ind w:left="1" w:firstLineChars="152" w:firstLine="319"/>
        <w:rPr>
          <w:rFonts w:ascii="仿宋" w:eastAsia="仿宋" w:hAnsi="仿宋"/>
          <w:bCs/>
          <w:kern w:val="0"/>
          <w:szCs w:val="21"/>
        </w:rPr>
      </w:pPr>
    </w:p>
    <w:p w14:paraId="0AE8A968" w14:textId="77777777" w:rsidR="00622C10" w:rsidRPr="00322035" w:rsidRDefault="00622C10" w:rsidP="00286C46">
      <w:pPr>
        <w:adjustRightInd w:val="0"/>
        <w:snapToGrid w:val="0"/>
        <w:spacing w:line="360" w:lineRule="auto"/>
        <w:ind w:left="1" w:firstLineChars="152" w:firstLine="319"/>
        <w:rPr>
          <w:rFonts w:ascii="仿宋" w:eastAsia="仿宋" w:hAnsi="仿宋"/>
          <w:bCs/>
          <w:kern w:val="0"/>
          <w:szCs w:val="21"/>
        </w:rPr>
      </w:pPr>
    </w:p>
    <w:p w14:paraId="2EBF2B6F" w14:textId="77777777" w:rsidR="008C3BCF" w:rsidRPr="00322035" w:rsidRDefault="008C3BCF">
      <w:pPr>
        <w:widowControl/>
        <w:jc w:val="left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br w:type="page"/>
      </w:r>
    </w:p>
    <w:p w14:paraId="153D1949" w14:textId="5DD77C0F" w:rsidR="00D26961" w:rsidRPr="00322035" w:rsidRDefault="00266600" w:rsidP="00286C46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kern w:val="0"/>
          <w:szCs w:val="21"/>
        </w:rPr>
      </w:pPr>
      <w:r w:rsidRPr="00322035">
        <w:rPr>
          <w:rFonts w:ascii="仿宋" w:eastAsia="仿宋" w:hAnsi="仿宋"/>
          <w:b/>
          <w:kern w:val="0"/>
          <w:szCs w:val="21"/>
        </w:rPr>
        <w:lastRenderedPageBreak/>
        <w:t>4</w:t>
      </w:r>
      <w:r w:rsidRPr="00322035">
        <w:rPr>
          <w:rFonts w:ascii="仿宋" w:eastAsia="仿宋" w:hAnsi="仿宋" w:hint="eastAsia"/>
          <w:b/>
          <w:kern w:val="0"/>
          <w:szCs w:val="21"/>
        </w:rPr>
        <w:t>.</w:t>
      </w:r>
      <w:r w:rsidRPr="00322035">
        <w:rPr>
          <w:rFonts w:ascii="仿宋" w:eastAsia="仿宋" w:hAnsi="仿宋"/>
          <w:b/>
          <w:kern w:val="0"/>
          <w:szCs w:val="21"/>
        </w:rPr>
        <w:t xml:space="preserve"> </w:t>
      </w:r>
      <w:r w:rsidR="00D26961" w:rsidRPr="00322035">
        <w:rPr>
          <w:rFonts w:ascii="仿宋" w:eastAsia="仿宋" w:hAnsi="仿宋"/>
          <w:b/>
          <w:kern w:val="0"/>
          <w:szCs w:val="21"/>
        </w:rPr>
        <w:t>GB</w:t>
      </w:r>
      <w:r w:rsidR="003A5057" w:rsidRPr="00322035">
        <w:rPr>
          <w:rFonts w:ascii="仿宋" w:eastAsia="仿宋" w:hAnsi="仿宋"/>
          <w:b/>
          <w:kern w:val="0"/>
          <w:szCs w:val="21"/>
        </w:rPr>
        <w:t>/</w:t>
      </w:r>
      <w:r w:rsidR="00D26961" w:rsidRPr="00322035">
        <w:rPr>
          <w:rFonts w:ascii="仿宋" w:eastAsia="仿宋" w:hAnsi="仿宋"/>
          <w:b/>
          <w:kern w:val="0"/>
          <w:szCs w:val="21"/>
        </w:rPr>
        <w:t>T 20322 《石油及天然气工业用往复压缩机》</w:t>
      </w:r>
    </w:p>
    <w:p w14:paraId="63FFD52B" w14:textId="49AD8E1A" w:rsidR="007151A0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1）</w:t>
      </w:r>
      <w:r w:rsidR="00B6598A" w:rsidRPr="00322035">
        <w:rPr>
          <w:rFonts w:ascii="仿宋" w:eastAsia="仿宋" w:hAnsi="仿宋"/>
          <w:bCs/>
          <w:kern w:val="0"/>
          <w:szCs w:val="21"/>
        </w:rPr>
        <w:t>第</w:t>
      </w:r>
      <w:r w:rsidR="00E718B9" w:rsidRPr="00322035">
        <w:rPr>
          <w:rFonts w:ascii="仿宋" w:eastAsia="仿宋" w:hAnsi="仿宋" w:hint="eastAsia"/>
          <w:bCs/>
          <w:kern w:val="0"/>
          <w:szCs w:val="21"/>
        </w:rPr>
        <w:t>1</w:t>
      </w:r>
      <w:r w:rsidR="00B6598A" w:rsidRPr="00322035">
        <w:rPr>
          <w:rFonts w:ascii="仿宋" w:eastAsia="仿宋" w:hAnsi="仿宋"/>
          <w:bCs/>
          <w:kern w:val="0"/>
          <w:szCs w:val="21"/>
        </w:rPr>
        <w:t>章</w:t>
      </w:r>
      <w:r w:rsidR="00E718B9" w:rsidRPr="00322035">
        <w:rPr>
          <w:rFonts w:ascii="仿宋" w:eastAsia="仿宋" w:hAnsi="仿宋" w:hint="eastAsia"/>
          <w:bCs/>
          <w:kern w:val="0"/>
          <w:szCs w:val="21"/>
        </w:rPr>
        <w:t>范围，</w:t>
      </w:r>
      <w:r w:rsidR="00B6598A" w:rsidRPr="00322035">
        <w:rPr>
          <w:rFonts w:ascii="仿宋" w:eastAsia="仿宋" w:hAnsi="仿宋"/>
          <w:bCs/>
          <w:kern w:val="0"/>
          <w:szCs w:val="21"/>
        </w:rPr>
        <w:t>删除750r/min的</w:t>
      </w:r>
      <w:r w:rsidR="00E718B9" w:rsidRPr="00322035">
        <w:rPr>
          <w:rFonts w:ascii="仿宋" w:eastAsia="仿宋" w:hAnsi="仿宋" w:hint="eastAsia"/>
          <w:bCs/>
          <w:kern w:val="0"/>
          <w:szCs w:val="21"/>
        </w:rPr>
        <w:t>转速限制，压缩机专业标准中未对中、低转速规定明确值，目的是可以适应技术的进步和产品的发展</w:t>
      </w:r>
      <w:r w:rsidR="00B6598A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68A1AFAE" w14:textId="5828282A" w:rsidR="00D26961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2）</w:t>
      </w:r>
      <w:r w:rsidR="00E718B9" w:rsidRPr="00322035">
        <w:rPr>
          <w:rFonts w:ascii="仿宋" w:eastAsia="仿宋" w:hAnsi="仿宋"/>
          <w:bCs/>
          <w:kern w:val="0"/>
          <w:szCs w:val="21"/>
        </w:rPr>
        <w:t>第</w:t>
      </w:r>
      <w:r w:rsidR="00E718B9" w:rsidRPr="00322035">
        <w:rPr>
          <w:rFonts w:ascii="仿宋" w:eastAsia="仿宋" w:hAnsi="仿宋" w:hint="eastAsia"/>
          <w:bCs/>
          <w:kern w:val="0"/>
          <w:szCs w:val="21"/>
        </w:rPr>
        <w:t>1</w:t>
      </w:r>
      <w:r w:rsidR="00E718B9" w:rsidRPr="00322035">
        <w:rPr>
          <w:rFonts w:ascii="仿宋" w:eastAsia="仿宋" w:hAnsi="仿宋"/>
          <w:bCs/>
          <w:kern w:val="0"/>
          <w:szCs w:val="21"/>
        </w:rPr>
        <w:t>章</w:t>
      </w:r>
      <w:r w:rsidR="00E718B9" w:rsidRPr="00322035">
        <w:rPr>
          <w:rFonts w:ascii="仿宋" w:eastAsia="仿宋" w:hAnsi="仿宋" w:hint="eastAsia"/>
          <w:bCs/>
          <w:kern w:val="0"/>
          <w:szCs w:val="21"/>
        </w:rPr>
        <w:t>范围，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按照G</w:t>
      </w:r>
      <w:r w:rsidR="00301D1D" w:rsidRPr="00322035">
        <w:rPr>
          <w:rFonts w:ascii="仿宋" w:eastAsia="仿宋" w:hAnsi="仿宋"/>
          <w:bCs/>
          <w:kern w:val="0"/>
          <w:szCs w:val="21"/>
        </w:rPr>
        <w:t>B/T 1.1-2020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 xml:space="preserve"> 将</w:t>
      </w:r>
      <w:r w:rsidR="00E718B9" w:rsidRPr="00322035">
        <w:rPr>
          <w:rFonts w:ascii="仿宋" w:eastAsia="仿宋" w:hAnsi="仿宋" w:hint="eastAsia"/>
          <w:bCs/>
          <w:kern w:val="0"/>
          <w:szCs w:val="21"/>
        </w:rPr>
        <w:t>“本文件经协商也可以用于其他设施或其他工业”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移至范围章的最后一段</w:t>
      </w:r>
      <w:r w:rsidR="00B6598A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6232AB22" w14:textId="77777777" w:rsidR="00301D1D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3）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第1</w:t>
      </w:r>
      <w:r w:rsidR="00301D1D" w:rsidRPr="00322035">
        <w:rPr>
          <w:rFonts w:ascii="仿宋" w:eastAsia="仿宋" w:hAnsi="仿宋"/>
          <w:bCs/>
          <w:kern w:val="0"/>
          <w:szCs w:val="21"/>
        </w:rPr>
        <w:t>章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范围，</w:t>
      </w:r>
      <w:r w:rsidR="00B6598A" w:rsidRPr="00322035">
        <w:rPr>
          <w:rFonts w:ascii="仿宋" w:eastAsia="仿宋" w:hAnsi="仿宋"/>
          <w:bCs/>
          <w:kern w:val="0"/>
          <w:szCs w:val="21"/>
        </w:rPr>
        <w:t>“动力和仪表</w:t>
      </w:r>
      <w:r w:rsidR="00061A10" w:rsidRPr="00322035">
        <w:rPr>
          <w:rFonts w:ascii="仿宋" w:eastAsia="仿宋" w:hAnsi="仿宋"/>
          <w:bCs/>
          <w:kern w:val="0"/>
          <w:szCs w:val="21"/>
        </w:rPr>
        <w:t>空气压缩机</w:t>
      </w:r>
      <w:r w:rsidR="00B6598A" w:rsidRPr="00322035">
        <w:rPr>
          <w:rFonts w:ascii="仿宋" w:eastAsia="仿宋" w:hAnsi="仿宋"/>
          <w:bCs/>
          <w:kern w:val="0"/>
          <w:szCs w:val="21"/>
        </w:rPr>
        <w:t>”改为“动力用</w:t>
      </w:r>
      <w:r w:rsidR="00B61C30" w:rsidRPr="00322035">
        <w:rPr>
          <w:rFonts w:ascii="仿宋" w:eastAsia="仿宋" w:hAnsi="仿宋"/>
          <w:bCs/>
          <w:kern w:val="0"/>
          <w:szCs w:val="21"/>
        </w:rPr>
        <w:t>或</w:t>
      </w:r>
      <w:r w:rsidR="00B6598A" w:rsidRPr="00322035">
        <w:rPr>
          <w:rFonts w:ascii="仿宋" w:eastAsia="仿宋" w:hAnsi="仿宋"/>
          <w:bCs/>
          <w:kern w:val="0"/>
          <w:szCs w:val="21"/>
        </w:rPr>
        <w:t>仪表用</w:t>
      </w:r>
      <w:r w:rsidR="00061A10" w:rsidRPr="00322035">
        <w:rPr>
          <w:rFonts w:ascii="仿宋" w:eastAsia="仿宋" w:hAnsi="仿宋"/>
          <w:bCs/>
          <w:kern w:val="0"/>
          <w:szCs w:val="21"/>
        </w:rPr>
        <w:t>空气压缩机</w:t>
      </w:r>
      <w:r w:rsidR="00B6598A" w:rsidRPr="00322035">
        <w:rPr>
          <w:rFonts w:ascii="仿宋" w:eastAsia="仿宋" w:hAnsi="仿宋"/>
          <w:bCs/>
          <w:kern w:val="0"/>
          <w:szCs w:val="21"/>
        </w:rPr>
        <w:t>”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，表述更规范</w:t>
      </w:r>
      <w:r w:rsidR="00B6598A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1DDD96FB" w14:textId="6F1C61F0" w:rsidR="00B6598A" w:rsidRPr="00322035" w:rsidRDefault="00301D1D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4</w:t>
      </w:r>
      <w:r w:rsidRPr="00322035">
        <w:rPr>
          <w:rFonts w:ascii="仿宋" w:eastAsia="仿宋" w:hAnsi="仿宋" w:hint="eastAsia"/>
          <w:bCs/>
          <w:kern w:val="0"/>
          <w:szCs w:val="21"/>
        </w:rPr>
        <w:t>）第1</w:t>
      </w:r>
      <w:r w:rsidRPr="00322035">
        <w:rPr>
          <w:rFonts w:ascii="仿宋" w:eastAsia="仿宋" w:hAnsi="仿宋"/>
          <w:bCs/>
          <w:kern w:val="0"/>
          <w:szCs w:val="21"/>
        </w:rPr>
        <w:t>章</w:t>
      </w:r>
      <w:r w:rsidRPr="00322035">
        <w:rPr>
          <w:rFonts w:ascii="仿宋" w:eastAsia="仿宋" w:hAnsi="仿宋" w:hint="eastAsia"/>
          <w:bCs/>
          <w:kern w:val="0"/>
          <w:szCs w:val="21"/>
        </w:rPr>
        <w:t>范围，删除</w:t>
      </w:r>
      <w:r w:rsidR="00061A10" w:rsidRPr="00322035">
        <w:rPr>
          <w:rFonts w:ascii="仿宋" w:eastAsia="仿宋" w:hAnsi="仿宋"/>
          <w:bCs/>
          <w:kern w:val="0"/>
          <w:szCs w:val="21"/>
        </w:rPr>
        <w:t>0.9MPa</w:t>
      </w:r>
      <w:r w:rsidRPr="00322035">
        <w:rPr>
          <w:rFonts w:ascii="仿宋" w:eastAsia="仿宋" w:hAnsi="仿宋" w:hint="eastAsia"/>
          <w:bCs/>
          <w:kern w:val="0"/>
          <w:szCs w:val="21"/>
        </w:rPr>
        <w:t>后的</w:t>
      </w:r>
      <w:r w:rsidR="00B6598A" w:rsidRPr="00322035">
        <w:rPr>
          <w:rFonts w:ascii="仿宋" w:eastAsia="仿宋" w:hAnsi="仿宋"/>
          <w:bCs/>
          <w:kern w:val="0"/>
          <w:szCs w:val="21"/>
        </w:rPr>
        <w:t>“</w:t>
      </w:r>
      <w:r w:rsidR="00CD5E85" w:rsidRPr="00322035">
        <w:rPr>
          <w:rFonts w:ascii="仿宋" w:eastAsia="仿宋" w:hAnsi="仿宋" w:hint="eastAsia"/>
          <w:bCs/>
          <w:kern w:val="0"/>
          <w:szCs w:val="21"/>
        </w:rPr>
        <w:t>（</w:t>
      </w:r>
      <w:r w:rsidR="00B6598A" w:rsidRPr="00322035">
        <w:rPr>
          <w:rFonts w:ascii="仿宋" w:eastAsia="仿宋" w:hAnsi="仿宋"/>
          <w:bCs/>
          <w:kern w:val="0"/>
          <w:szCs w:val="21"/>
        </w:rPr>
        <w:t>表压</w:t>
      </w:r>
      <w:r w:rsidR="00CD5E85" w:rsidRPr="00322035">
        <w:rPr>
          <w:rFonts w:ascii="仿宋" w:eastAsia="仿宋" w:hAnsi="仿宋" w:hint="eastAsia"/>
          <w:bCs/>
          <w:kern w:val="0"/>
          <w:szCs w:val="21"/>
        </w:rPr>
        <w:t>）</w:t>
      </w:r>
      <w:r w:rsidR="00B6598A" w:rsidRPr="00322035">
        <w:rPr>
          <w:rFonts w:ascii="仿宋" w:eastAsia="仿宋" w:hAnsi="仿宋"/>
          <w:bCs/>
          <w:kern w:val="0"/>
          <w:szCs w:val="21"/>
        </w:rPr>
        <w:t>”</w:t>
      </w:r>
      <w:r w:rsidRPr="00322035">
        <w:rPr>
          <w:rFonts w:ascii="仿宋" w:eastAsia="仿宋" w:hAnsi="仿宋" w:hint="eastAsia"/>
          <w:bCs/>
          <w:kern w:val="0"/>
          <w:szCs w:val="21"/>
        </w:rPr>
        <w:t>，</w:t>
      </w:r>
      <w:proofErr w:type="gramStart"/>
      <w:r w:rsidRPr="00322035">
        <w:rPr>
          <w:rFonts w:ascii="仿宋" w:eastAsia="仿宋" w:hAnsi="仿宋" w:hint="eastAsia"/>
          <w:bCs/>
          <w:kern w:val="0"/>
          <w:szCs w:val="21"/>
        </w:rPr>
        <w:t>表压无需</w:t>
      </w:r>
      <w:proofErr w:type="gramEnd"/>
      <w:r w:rsidRPr="00322035">
        <w:rPr>
          <w:rFonts w:ascii="仿宋" w:eastAsia="仿宋" w:hAnsi="仿宋" w:hint="eastAsia"/>
          <w:bCs/>
          <w:kern w:val="0"/>
          <w:szCs w:val="21"/>
        </w:rPr>
        <w:t>特别注明，与压缩机专业其他标准保持协调一致</w:t>
      </w:r>
      <w:r w:rsidR="00B6598A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2EE61CF0" w14:textId="142C0591" w:rsidR="00D54AA1" w:rsidRPr="00322035" w:rsidRDefault="00D54AA1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4" w:name="_Hlk86239295"/>
      <w:r w:rsidRPr="00322035">
        <w:rPr>
          <w:rFonts w:ascii="仿宋" w:eastAsia="仿宋" w:hAnsi="仿宋" w:hint="eastAsia"/>
          <w:bCs/>
          <w:kern w:val="0"/>
          <w:szCs w:val="21"/>
        </w:rPr>
        <w:t>5）术语3.</w:t>
      </w:r>
      <w:r w:rsidRPr="00322035">
        <w:rPr>
          <w:rFonts w:ascii="仿宋" w:eastAsia="仿宋" w:hAnsi="仿宋"/>
          <w:bCs/>
          <w:kern w:val="0"/>
          <w:szCs w:val="21"/>
        </w:rPr>
        <w:t>37</w:t>
      </w:r>
      <w:r w:rsidRPr="00322035">
        <w:rPr>
          <w:rFonts w:ascii="仿宋" w:eastAsia="仿宋" w:hAnsi="仿宋" w:hint="eastAsia"/>
          <w:bCs/>
          <w:kern w:val="0"/>
          <w:szCs w:val="21"/>
        </w:rPr>
        <w:t>“活塞杆反向负荷”改为“反向杆负荷”</w:t>
      </w:r>
      <w:r w:rsidR="00036A28" w:rsidRPr="00322035">
        <w:rPr>
          <w:rFonts w:ascii="仿宋" w:eastAsia="仿宋" w:hAnsi="仿宋" w:hint="eastAsia"/>
          <w:bCs/>
          <w:kern w:val="0"/>
          <w:szCs w:val="21"/>
        </w:rPr>
        <w:t>，同时全文统改，表述更准确，并与GB</w:t>
      </w:r>
      <w:r w:rsidR="00036A28" w:rsidRPr="00322035">
        <w:rPr>
          <w:rFonts w:ascii="仿宋" w:eastAsia="仿宋" w:hAnsi="仿宋"/>
          <w:bCs/>
          <w:kern w:val="0"/>
          <w:szCs w:val="21"/>
        </w:rPr>
        <w:t>/T 25359</w:t>
      </w:r>
      <w:r w:rsidR="00036A28" w:rsidRPr="00322035">
        <w:rPr>
          <w:rFonts w:ascii="仿宋" w:eastAsia="仿宋" w:hAnsi="仿宋" w:hint="eastAsia"/>
          <w:bCs/>
          <w:kern w:val="0"/>
          <w:szCs w:val="21"/>
        </w:rPr>
        <w:t>保持一致。</w:t>
      </w:r>
    </w:p>
    <w:p w14:paraId="58F5DCD2" w14:textId="25CD39F6" w:rsidR="00D26961" w:rsidRPr="00322035" w:rsidRDefault="00036A28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5" w:name="_Hlk86216962"/>
      <w:bookmarkEnd w:id="4"/>
      <w:r w:rsidRPr="00322035">
        <w:rPr>
          <w:rFonts w:ascii="仿宋" w:eastAsia="仿宋" w:hAnsi="仿宋"/>
          <w:bCs/>
          <w:kern w:val="0"/>
          <w:szCs w:val="21"/>
        </w:rPr>
        <w:t>6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301D1D" w:rsidRPr="00322035">
        <w:rPr>
          <w:rFonts w:ascii="仿宋" w:eastAsia="仿宋" w:hAnsi="仿宋" w:cs="Courier New"/>
          <w:szCs w:val="21"/>
        </w:rPr>
        <w:t>术语</w:t>
      </w:r>
      <w:r w:rsidR="00B6598A" w:rsidRPr="00322035">
        <w:rPr>
          <w:rFonts w:ascii="仿宋" w:eastAsia="仿宋" w:hAnsi="仿宋"/>
          <w:bCs/>
          <w:kern w:val="0"/>
          <w:szCs w:val="21"/>
        </w:rPr>
        <w:t>3.46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滑橇</w:t>
      </w:r>
      <w:r w:rsidR="00301D1D" w:rsidRPr="00322035">
        <w:rPr>
          <w:rFonts w:ascii="仿宋" w:eastAsia="仿宋" w:hAnsi="仿宋" w:cs="Courier New"/>
          <w:szCs w:val="21"/>
        </w:rPr>
        <w:t>循环定义</w:t>
      </w:r>
      <w:r w:rsidR="00301D1D" w:rsidRPr="00322035">
        <w:rPr>
          <w:rFonts w:ascii="仿宋" w:eastAsia="仿宋" w:hAnsi="仿宋" w:cs="Courier New" w:hint="eastAsia"/>
          <w:szCs w:val="21"/>
        </w:rPr>
        <w:t>，</w:t>
      </w:r>
      <w:r w:rsidR="00B6598A" w:rsidRPr="00322035">
        <w:rPr>
          <w:rFonts w:ascii="仿宋" w:eastAsia="仿宋" w:hAnsi="仿宋"/>
          <w:bCs/>
          <w:kern w:val="0"/>
          <w:szCs w:val="21"/>
        </w:rPr>
        <w:t>删除</w:t>
      </w:r>
      <w:r w:rsidR="00301D1D" w:rsidRPr="00322035">
        <w:rPr>
          <w:rFonts w:ascii="仿宋" w:eastAsia="仿宋" w:hAnsi="仿宋" w:hint="eastAsia"/>
          <w:bCs/>
          <w:kern w:val="0"/>
          <w:szCs w:val="21"/>
        </w:rPr>
        <w:t>定义中的</w:t>
      </w:r>
      <w:r w:rsidR="00B6598A" w:rsidRPr="00322035">
        <w:rPr>
          <w:rFonts w:ascii="仿宋" w:eastAsia="仿宋" w:hAnsi="仿宋"/>
          <w:bCs/>
          <w:kern w:val="0"/>
          <w:szCs w:val="21"/>
        </w:rPr>
        <w:t>“滑橇型”。</w:t>
      </w:r>
    </w:p>
    <w:p w14:paraId="7E17F204" w14:textId="77777777" w:rsidR="00247155" w:rsidRPr="00322035" w:rsidRDefault="0024715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6" w:name="_Hlk86216987"/>
      <w:bookmarkEnd w:id="5"/>
      <w:r w:rsidRPr="00322035">
        <w:rPr>
          <w:rFonts w:ascii="仿宋" w:eastAsia="仿宋" w:hAnsi="仿宋" w:hint="eastAsia"/>
          <w:bCs/>
          <w:kern w:val="0"/>
          <w:szCs w:val="21"/>
        </w:rPr>
        <w:t>7）第5.4.4条，参照GB/T 24359的第6.4.2条调整语句的表述，如“维持适当的润滑”改为“保证足够的润滑”等，对于相同的内容和要求，两个标准保持一致。</w:t>
      </w:r>
    </w:p>
    <w:p w14:paraId="6B25429F" w14:textId="3EF2AFA1" w:rsidR="00B6598A" w:rsidRPr="00322035" w:rsidRDefault="001E0BCA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8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6598A" w:rsidRPr="00322035">
        <w:rPr>
          <w:rFonts w:ascii="仿宋" w:eastAsia="仿宋" w:hAnsi="仿宋"/>
          <w:bCs/>
          <w:kern w:val="0"/>
          <w:szCs w:val="21"/>
        </w:rPr>
        <w:t>第6.1.2.5条</w:t>
      </w:r>
      <w:r w:rsidR="001633FB" w:rsidRPr="00322035">
        <w:rPr>
          <w:rFonts w:ascii="仿宋" w:eastAsia="仿宋" w:hAnsi="仿宋" w:hint="eastAsia"/>
          <w:bCs/>
          <w:kern w:val="0"/>
          <w:szCs w:val="21"/>
        </w:rPr>
        <w:t>，按JBT 9107《往复压缩机 术语》将</w:t>
      </w:r>
      <w:r w:rsidR="00E837A2" w:rsidRPr="00322035">
        <w:rPr>
          <w:rFonts w:ascii="仿宋" w:eastAsia="仿宋" w:hAnsi="仿宋"/>
          <w:bCs/>
          <w:kern w:val="0"/>
          <w:szCs w:val="21"/>
        </w:rPr>
        <w:t>“支撑环”改为“导向环”，其余</w:t>
      </w:r>
      <w:proofErr w:type="gramStart"/>
      <w:r w:rsidR="00E837A2" w:rsidRPr="00322035">
        <w:rPr>
          <w:rFonts w:ascii="仿宋" w:eastAsia="仿宋" w:hAnsi="仿宋"/>
          <w:bCs/>
          <w:kern w:val="0"/>
          <w:szCs w:val="21"/>
        </w:rPr>
        <w:t>章</w:t>
      </w:r>
      <w:r w:rsidR="001633FB" w:rsidRPr="00322035">
        <w:rPr>
          <w:rFonts w:ascii="仿宋" w:eastAsia="仿宋" w:hAnsi="仿宋" w:hint="eastAsia"/>
          <w:bCs/>
          <w:kern w:val="0"/>
          <w:szCs w:val="21"/>
        </w:rPr>
        <w:t>条</w:t>
      </w:r>
      <w:r w:rsidR="00E837A2" w:rsidRPr="00322035">
        <w:rPr>
          <w:rFonts w:ascii="仿宋" w:eastAsia="仿宋" w:hAnsi="仿宋"/>
          <w:bCs/>
          <w:kern w:val="0"/>
          <w:szCs w:val="21"/>
        </w:rPr>
        <w:t>同</w:t>
      </w:r>
      <w:r w:rsidR="001633FB" w:rsidRPr="00322035">
        <w:rPr>
          <w:rFonts w:ascii="仿宋" w:eastAsia="仿宋" w:hAnsi="仿宋" w:hint="eastAsia"/>
          <w:bCs/>
          <w:kern w:val="0"/>
          <w:szCs w:val="21"/>
        </w:rPr>
        <w:t>改</w:t>
      </w:r>
      <w:proofErr w:type="gramEnd"/>
      <w:r w:rsidR="00E837A2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4D108360" w14:textId="76F20EF2" w:rsidR="00E837A2" w:rsidRPr="00322035" w:rsidRDefault="001E0BCA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7" w:name="_Hlk86219674"/>
      <w:bookmarkEnd w:id="6"/>
      <w:r w:rsidRPr="00322035">
        <w:rPr>
          <w:rFonts w:ascii="仿宋" w:eastAsia="仿宋" w:hAnsi="仿宋"/>
          <w:bCs/>
          <w:kern w:val="0"/>
          <w:szCs w:val="21"/>
        </w:rPr>
        <w:t>9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E837A2" w:rsidRPr="00322035">
        <w:rPr>
          <w:rFonts w:ascii="仿宋" w:eastAsia="仿宋" w:hAnsi="仿宋"/>
          <w:bCs/>
          <w:kern w:val="0"/>
          <w:szCs w:val="21"/>
        </w:rPr>
        <w:t>第6.2.3条，</w:t>
      </w:r>
      <w:r w:rsidR="00B91656" w:rsidRPr="00322035">
        <w:rPr>
          <w:rFonts w:ascii="仿宋" w:eastAsia="仿宋" w:hAnsi="仿宋" w:hint="eastAsia"/>
          <w:bCs/>
          <w:kern w:val="0"/>
          <w:szCs w:val="21"/>
        </w:rPr>
        <w:t>该条是提示气阀应设计成不会装错或装反的结构，“double-decked valves”应译为“双层阀”而非“组合阀”，组合</w:t>
      </w:r>
      <w:proofErr w:type="gramStart"/>
      <w:r w:rsidR="00B91656" w:rsidRPr="00322035">
        <w:rPr>
          <w:rFonts w:ascii="仿宋" w:eastAsia="仿宋" w:hAnsi="仿宋" w:hint="eastAsia"/>
          <w:bCs/>
          <w:kern w:val="0"/>
          <w:szCs w:val="21"/>
        </w:rPr>
        <w:t>阀本身</w:t>
      </w:r>
      <w:proofErr w:type="gramEnd"/>
      <w:r w:rsidR="00B91656" w:rsidRPr="00322035">
        <w:rPr>
          <w:rFonts w:ascii="仿宋" w:eastAsia="仿宋" w:hAnsi="仿宋" w:hint="eastAsia"/>
          <w:bCs/>
          <w:kern w:val="0"/>
          <w:szCs w:val="21"/>
        </w:rPr>
        <w:t>不存在装错或装反的情况。</w:t>
      </w:r>
    </w:p>
    <w:p w14:paraId="41F0E808" w14:textId="279F7247" w:rsidR="001E0BCA" w:rsidRPr="00322035" w:rsidRDefault="001E0BCA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8" w:name="_Hlk86243612"/>
      <w:bookmarkEnd w:id="7"/>
      <w:r w:rsidRPr="00322035">
        <w:rPr>
          <w:rFonts w:ascii="仿宋" w:eastAsia="仿宋" w:hAnsi="仿宋"/>
          <w:bCs/>
          <w:kern w:val="0"/>
          <w:szCs w:val="21"/>
        </w:rPr>
        <w:t>10</w:t>
      </w:r>
      <w:r w:rsidRPr="00322035">
        <w:rPr>
          <w:rFonts w:ascii="仿宋" w:eastAsia="仿宋" w:hAnsi="仿宋" w:hint="eastAsia"/>
          <w:bCs/>
          <w:kern w:val="0"/>
          <w:szCs w:val="21"/>
        </w:rPr>
        <w:t>）第6.</w:t>
      </w:r>
      <w:r w:rsidRPr="00322035">
        <w:rPr>
          <w:rFonts w:ascii="仿宋" w:eastAsia="仿宋" w:hAnsi="仿宋"/>
          <w:bCs/>
          <w:kern w:val="0"/>
          <w:szCs w:val="21"/>
        </w:rPr>
        <w:t>3</w:t>
      </w:r>
      <w:r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Pr="00322035">
        <w:rPr>
          <w:rFonts w:ascii="仿宋" w:eastAsia="仿宋" w:hAnsi="仿宋"/>
          <w:bCs/>
          <w:kern w:val="0"/>
          <w:szCs w:val="21"/>
        </w:rPr>
        <w:t>4</w:t>
      </w:r>
      <w:r w:rsidRPr="00322035">
        <w:rPr>
          <w:rFonts w:ascii="仿宋" w:eastAsia="仿宋" w:hAnsi="仿宋" w:hint="eastAsia"/>
          <w:bCs/>
          <w:kern w:val="0"/>
          <w:szCs w:val="21"/>
        </w:rPr>
        <w:t>条，应与《征求意见汇总处理表》的修改结果保持一致，确认是“行程接触区域”还是“行程接触面”。</w:t>
      </w:r>
    </w:p>
    <w:bookmarkEnd w:id="8"/>
    <w:p w14:paraId="0D8CC628" w14:textId="70E542BD" w:rsidR="00E837A2" w:rsidRPr="00322035" w:rsidRDefault="001E0BCA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11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E837A2" w:rsidRPr="00322035">
        <w:rPr>
          <w:rFonts w:ascii="仿宋" w:eastAsia="仿宋" w:hAnsi="仿宋"/>
          <w:bCs/>
          <w:kern w:val="0"/>
          <w:szCs w:val="21"/>
        </w:rPr>
        <w:t>第6.4.6条</w:t>
      </w:r>
      <w:r w:rsidR="003C5D31" w:rsidRPr="00322035">
        <w:rPr>
          <w:rFonts w:ascii="仿宋" w:eastAsia="仿宋" w:hAnsi="仿宋" w:hint="eastAsia"/>
          <w:bCs/>
          <w:kern w:val="0"/>
          <w:szCs w:val="21"/>
        </w:rPr>
        <w:t>，</w:t>
      </w:r>
      <w:bookmarkStart w:id="9" w:name="_Hlk86219639"/>
      <w:r w:rsidR="003C5D31" w:rsidRPr="00322035">
        <w:rPr>
          <w:rFonts w:ascii="仿宋" w:eastAsia="仿宋" w:hAnsi="仿宋"/>
          <w:bCs/>
          <w:kern w:val="0"/>
          <w:szCs w:val="21"/>
        </w:rPr>
        <w:t xml:space="preserve">对大于160kW </w:t>
      </w:r>
      <w:r w:rsidR="003C5D31" w:rsidRPr="00322035">
        <w:rPr>
          <w:rFonts w:ascii="仿宋" w:eastAsia="仿宋" w:hAnsi="仿宋" w:hint="eastAsia"/>
          <w:bCs/>
          <w:kern w:val="0"/>
          <w:szCs w:val="21"/>
        </w:rPr>
        <w:t>的压缩机，</w:t>
      </w:r>
      <w:r w:rsidR="00E837A2" w:rsidRPr="00322035">
        <w:rPr>
          <w:rFonts w:ascii="仿宋" w:eastAsia="仿宋" w:hAnsi="仿宋"/>
          <w:bCs/>
          <w:kern w:val="0"/>
          <w:szCs w:val="21"/>
        </w:rPr>
        <w:t>“十字头宜为钢制或球铁”改为“十字头应为钢制”</w:t>
      </w:r>
      <w:r w:rsidR="003C5D31" w:rsidRPr="00322035">
        <w:rPr>
          <w:rFonts w:ascii="仿宋" w:eastAsia="仿宋" w:hAnsi="仿宋" w:hint="eastAsia"/>
          <w:bCs/>
          <w:kern w:val="0"/>
          <w:szCs w:val="21"/>
        </w:rPr>
        <w:t>，同时增</w:t>
      </w:r>
      <w:r w:rsidR="00E837A2" w:rsidRPr="00322035">
        <w:rPr>
          <w:rFonts w:ascii="仿宋" w:eastAsia="仿宋" w:hAnsi="仿宋"/>
          <w:bCs/>
          <w:kern w:val="0"/>
          <w:szCs w:val="21"/>
        </w:rPr>
        <w:t>加注：</w:t>
      </w:r>
      <w:r w:rsidR="003C5D31" w:rsidRPr="00322035">
        <w:rPr>
          <w:rFonts w:ascii="仿宋" w:eastAsia="仿宋" w:hAnsi="仿宋" w:hint="eastAsia"/>
          <w:bCs/>
          <w:kern w:val="0"/>
          <w:szCs w:val="21"/>
        </w:rPr>
        <w:t>“</w:t>
      </w:r>
      <w:r w:rsidR="00E837A2" w:rsidRPr="00322035">
        <w:rPr>
          <w:rFonts w:ascii="仿宋" w:eastAsia="仿宋" w:hAnsi="仿宋"/>
          <w:bCs/>
          <w:kern w:val="0"/>
          <w:szCs w:val="21"/>
        </w:rPr>
        <w:t>对大于160kW的压缩机</w:t>
      </w:r>
      <w:r w:rsidR="003C5D31" w:rsidRPr="00322035">
        <w:rPr>
          <w:rFonts w:ascii="仿宋" w:eastAsia="仿宋" w:hAnsi="仿宋" w:hint="eastAsia"/>
          <w:bCs/>
          <w:kern w:val="0"/>
          <w:szCs w:val="21"/>
        </w:rPr>
        <w:t>，在获得用户认可且保证质量的前提下，十字头</w:t>
      </w:r>
      <w:r w:rsidR="00E837A2" w:rsidRPr="00322035">
        <w:rPr>
          <w:rFonts w:ascii="仿宋" w:eastAsia="仿宋" w:hAnsi="仿宋"/>
          <w:bCs/>
          <w:kern w:val="0"/>
          <w:szCs w:val="21"/>
        </w:rPr>
        <w:t>可采</w:t>
      </w:r>
      <w:r w:rsidR="003C5D31" w:rsidRPr="00322035">
        <w:rPr>
          <w:rFonts w:ascii="仿宋" w:eastAsia="仿宋" w:hAnsi="仿宋" w:hint="eastAsia"/>
          <w:bCs/>
          <w:kern w:val="0"/>
          <w:szCs w:val="21"/>
        </w:rPr>
        <w:t>用球</w:t>
      </w:r>
      <w:r w:rsidR="00E837A2" w:rsidRPr="00322035">
        <w:rPr>
          <w:rFonts w:ascii="仿宋" w:eastAsia="仿宋" w:hAnsi="仿宋"/>
          <w:bCs/>
          <w:kern w:val="0"/>
          <w:szCs w:val="21"/>
        </w:rPr>
        <w:t>铁”。</w:t>
      </w:r>
    </w:p>
    <w:bookmarkEnd w:id="9"/>
    <w:p w14:paraId="0275045A" w14:textId="4158DF1B" w:rsidR="00D13D1E" w:rsidRPr="00322035" w:rsidRDefault="00D13D1E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委员审查认为，</w:t>
      </w:r>
      <w:bookmarkStart w:id="10" w:name="_Hlk86225259"/>
      <w:r w:rsidR="00576F9A" w:rsidRPr="00322035">
        <w:rPr>
          <w:rFonts w:ascii="仿宋" w:eastAsia="仿宋" w:hAnsi="仿宋" w:hint="eastAsia"/>
          <w:szCs w:val="21"/>
        </w:rPr>
        <w:t>本次标准修订对标准的适用范围进一步明确，</w:t>
      </w:r>
      <w:r w:rsidR="00576F9A" w:rsidRPr="00322035">
        <w:rPr>
          <w:rFonts w:ascii="仿宋" w:eastAsia="仿宋" w:hAnsi="仿宋" w:hint="eastAsia"/>
          <w:kern w:val="0"/>
          <w:szCs w:val="21"/>
        </w:rPr>
        <w:t>在往复压缩机的主机及辅助设备设计、脉动和振动控制、安全运行要求以及低温环境、酸性气体环境运行等方面进行了补充、完善和提高，</w:t>
      </w:r>
      <w:r w:rsidR="00576F9A" w:rsidRPr="00322035">
        <w:rPr>
          <w:rFonts w:ascii="仿宋" w:eastAsia="仿宋" w:hAnsi="仿宋" w:hint="eastAsia"/>
          <w:szCs w:val="21"/>
        </w:rPr>
        <w:t>使标准内容更加全面合理，满足技术发展的需要。标准的修订</w:t>
      </w:r>
      <w:r w:rsidR="00576F9A" w:rsidRPr="00322035">
        <w:rPr>
          <w:rFonts w:ascii="仿宋" w:eastAsia="仿宋" w:hAnsi="仿宋" w:hint="eastAsia"/>
          <w:kern w:val="0"/>
          <w:szCs w:val="21"/>
        </w:rPr>
        <w:t>可以更好地发挥标准对行业的引领作用，促进国内石油及天然气往复压缩机产品质量的提升，满足装备制造业高质量发展的需要，推进我国能源领域重大装备国产化进程，促进石油及天然气工业全产业</w:t>
      </w:r>
      <w:proofErr w:type="gramStart"/>
      <w:r w:rsidR="00576F9A" w:rsidRPr="00322035">
        <w:rPr>
          <w:rFonts w:ascii="仿宋" w:eastAsia="仿宋" w:hAnsi="仿宋" w:hint="eastAsia"/>
          <w:kern w:val="0"/>
          <w:szCs w:val="21"/>
        </w:rPr>
        <w:t>链快速</w:t>
      </w:r>
      <w:proofErr w:type="gramEnd"/>
      <w:r w:rsidR="00576F9A" w:rsidRPr="00322035">
        <w:rPr>
          <w:rFonts w:ascii="仿宋" w:eastAsia="仿宋" w:hAnsi="仿宋" w:hint="eastAsia"/>
          <w:kern w:val="0"/>
          <w:szCs w:val="21"/>
        </w:rPr>
        <w:t>发展</w:t>
      </w:r>
      <w:r w:rsidR="00576F9A" w:rsidRPr="00322035">
        <w:rPr>
          <w:rFonts w:ascii="仿宋" w:eastAsia="仿宋" w:hAnsi="仿宋" w:hint="eastAsia"/>
          <w:szCs w:val="21"/>
        </w:rPr>
        <w:t>。</w:t>
      </w:r>
      <w:bookmarkEnd w:id="10"/>
    </w:p>
    <w:p w14:paraId="787C6152" w14:textId="77777777" w:rsidR="003A5057" w:rsidRPr="00322035" w:rsidRDefault="003A5057" w:rsidP="00286C46">
      <w:pPr>
        <w:adjustRightInd w:val="0"/>
        <w:snapToGrid w:val="0"/>
        <w:spacing w:line="360" w:lineRule="auto"/>
        <w:ind w:left="6"/>
        <w:jc w:val="left"/>
        <w:rPr>
          <w:rFonts w:ascii="仿宋" w:eastAsia="仿宋" w:hAnsi="仿宋"/>
          <w:bCs/>
          <w:kern w:val="0"/>
          <w:szCs w:val="21"/>
        </w:rPr>
      </w:pPr>
    </w:p>
    <w:p w14:paraId="577A76BF" w14:textId="77777777" w:rsidR="008C3BCF" w:rsidRPr="00322035" w:rsidRDefault="008C3BCF">
      <w:pPr>
        <w:widowControl/>
        <w:jc w:val="left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br w:type="page"/>
      </w:r>
    </w:p>
    <w:p w14:paraId="3A720175" w14:textId="3F346103" w:rsidR="00D26961" w:rsidRPr="00322035" w:rsidRDefault="003A5057" w:rsidP="00286C46">
      <w:pPr>
        <w:adjustRightInd w:val="0"/>
        <w:snapToGrid w:val="0"/>
        <w:spacing w:line="360" w:lineRule="auto"/>
        <w:ind w:left="6"/>
        <w:jc w:val="left"/>
        <w:rPr>
          <w:rFonts w:ascii="仿宋" w:eastAsia="仿宋" w:hAnsi="仿宋"/>
          <w:b/>
          <w:kern w:val="0"/>
          <w:szCs w:val="21"/>
        </w:rPr>
      </w:pPr>
      <w:r w:rsidRPr="00322035">
        <w:rPr>
          <w:rFonts w:ascii="仿宋" w:eastAsia="仿宋" w:hAnsi="仿宋"/>
          <w:b/>
          <w:kern w:val="0"/>
          <w:szCs w:val="21"/>
        </w:rPr>
        <w:lastRenderedPageBreak/>
        <w:t xml:space="preserve">5. </w:t>
      </w:r>
      <w:r w:rsidR="00D26961" w:rsidRPr="00322035">
        <w:rPr>
          <w:rFonts w:ascii="仿宋" w:eastAsia="仿宋" w:hAnsi="仿宋"/>
          <w:b/>
          <w:kern w:val="0"/>
          <w:szCs w:val="21"/>
        </w:rPr>
        <w:t>GB</w:t>
      </w:r>
      <w:r w:rsidR="001E0BCA" w:rsidRPr="00322035">
        <w:rPr>
          <w:rFonts w:ascii="仿宋" w:eastAsia="仿宋" w:hAnsi="仿宋"/>
          <w:b/>
          <w:kern w:val="0"/>
          <w:szCs w:val="21"/>
        </w:rPr>
        <w:t>/</w:t>
      </w:r>
      <w:r w:rsidR="00D26961" w:rsidRPr="00322035">
        <w:rPr>
          <w:rFonts w:ascii="仿宋" w:eastAsia="仿宋" w:hAnsi="仿宋"/>
          <w:b/>
          <w:kern w:val="0"/>
          <w:szCs w:val="21"/>
        </w:rPr>
        <w:t>T 25359 《石油天然气工业用集成撬装往复压缩机》</w:t>
      </w:r>
    </w:p>
    <w:p w14:paraId="13FEC1FB" w14:textId="36B75794" w:rsidR="00D862D6" w:rsidRPr="00322035" w:rsidRDefault="0059246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1）</w:t>
      </w:r>
      <w:r w:rsidR="00D862D6" w:rsidRPr="00322035">
        <w:rPr>
          <w:rFonts w:ascii="仿宋" w:eastAsia="仿宋" w:hAnsi="仿宋" w:hint="eastAsia"/>
          <w:bCs/>
          <w:kern w:val="0"/>
          <w:szCs w:val="21"/>
        </w:rPr>
        <w:t>第1</w:t>
      </w:r>
      <w:r w:rsidR="00D862D6" w:rsidRPr="00322035">
        <w:rPr>
          <w:rFonts w:ascii="仿宋" w:eastAsia="仿宋" w:hAnsi="仿宋"/>
          <w:bCs/>
          <w:kern w:val="0"/>
          <w:szCs w:val="21"/>
        </w:rPr>
        <w:t>章</w:t>
      </w:r>
      <w:r w:rsidR="00D862D6" w:rsidRPr="00322035">
        <w:rPr>
          <w:rFonts w:ascii="仿宋" w:eastAsia="仿宋" w:hAnsi="仿宋" w:hint="eastAsia"/>
          <w:bCs/>
          <w:kern w:val="0"/>
          <w:szCs w:val="21"/>
        </w:rPr>
        <w:t>范围，</w:t>
      </w:r>
      <w:r w:rsidR="00D862D6" w:rsidRPr="00322035">
        <w:rPr>
          <w:rFonts w:ascii="仿宋" w:eastAsia="仿宋" w:hAnsi="仿宋"/>
          <w:bCs/>
          <w:kern w:val="0"/>
          <w:szCs w:val="21"/>
        </w:rPr>
        <w:t>“动力和仪表空气压缩机”改为“动力用或仪表用空气压缩机”</w:t>
      </w:r>
      <w:r w:rsidR="00D862D6" w:rsidRPr="00322035">
        <w:rPr>
          <w:rFonts w:ascii="仿宋" w:eastAsia="仿宋" w:hAnsi="仿宋" w:hint="eastAsia"/>
          <w:bCs/>
          <w:kern w:val="0"/>
          <w:szCs w:val="21"/>
        </w:rPr>
        <w:t>，表述更规范, 也与GB/T 20322 《石油及天然气工业用往复压缩机》的表述保持一致</w:t>
      </w:r>
      <w:r w:rsidR="00B61C30"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52AB021B" w14:textId="1B137D50" w:rsidR="00D54AA1" w:rsidRPr="00322035" w:rsidRDefault="00D54AA1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11" w:name="_Hlk86239439"/>
      <w:r w:rsidRPr="00322035">
        <w:rPr>
          <w:rFonts w:ascii="仿宋" w:eastAsia="仿宋" w:hAnsi="仿宋"/>
          <w:bCs/>
          <w:kern w:val="0"/>
          <w:szCs w:val="21"/>
        </w:rPr>
        <w:t>2</w:t>
      </w:r>
      <w:r w:rsidRPr="00322035">
        <w:rPr>
          <w:rFonts w:ascii="仿宋" w:eastAsia="仿宋" w:hAnsi="仿宋" w:hint="eastAsia"/>
          <w:bCs/>
          <w:kern w:val="0"/>
          <w:szCs w:val="21"/>
        </w:rPr>
        <w:t>）第1</w:t>
      </w:r>
      <w:r w:rsidRPr="00322035">
        <w:rPr>
          <w:rFonts w:ascii="仿宋" w:eastAsia="仿宋" w:hAnsi="仿宋"/>
          <w:bCs/>
          <w:kern w:val="0"/>
          <w:szCs w:val="21"/>
        </w:rPr>
        <w:t>章</w:t>
      </w:r>
      <w:r w:rsidRPr="00322035">
        <w:rPr>
          <w:rFonts w:ascii="仿宋" w:eastAsia="仿宋" w:hAnsi="仿宋" w:hint="eastAsia"/>
          <w:bCs/>
          <w:kern w:val="0"/>
          <w:szCs w:val="21"/>
        </w:rPr>
        <w:t>范围，删除</w:t>
      </w:r>
      <w:r w:rsidRPr="00322035">
        <w:rPr>
          <w:rFonts w:ascii="仿宋" w:eastAsia="仿宋" w:hAnsi="仿宋"/>
          <w:bCs/>
          <w:kern w:val="0"/>
          <w:szCs w:val="21"/>
        </w:rPr>
        <w:t>0.9MPa</w:t>
      </w:r>
      <w:r w:rsidRPr="00322035">
        <w:rPr>
          <w:rFonts w:ascii="仿宋" w:eastAsia="仿宋" w:hAnsi="仿宋" w:hint="eastAsia"/>
          <w:bCs/>
          <w:kern w:val="0"/>
          <w:szCs w:val="21"/>
        </w:rPr>
        <w:t>后的</w:t>
      </w:r>
      <w:r w:rsidRPr="00322035">
        <w:rPr>
          <w:rFonts w:ascii="仿宋" w:eastAsia="仿宋" w:hAnsi="仿宋"/>
          <w:bCs/>
          <w:kern w:val="0"/>
          <w:szCs w:val="21"/>
        </w:rPr>
        <w:t>“</w:t>
      </w:r>
      <w:r w:rsidRPr="00322035">
        <w:rPr>
          <w:rFonts w:ascii="仿宋" w:eastAsia="仿宋" w:hAnsi="仿宋" w:hint="eastAsia"/>
          <w:bCs/>
          <w:kern w:val="0"/>
          <w:szCs w:val="21"/>
        </w:rPr>
        <w:t>（</w:t>
      </w:r>
      <w:r w:rsidRPr="00322035">
        <w:rPr>
          <w:rFonts w:ascii="仿宋" w:eastAsia="仿宋" w:hAnsi="仿宋"/>
          <w:bCs/>
          <w:kern w:val="0"/>
          <w:szCs w:val="21"/>
        </w:rPr>
        <w:t>表压</w:t>
      </w:r>
      <w:r w:rsidRPr="00322035">
        <w:rPr>
          <w:rFonts w:ascii="仿宋" w:eastAsia="仿宋" w:hAnsi="仿宋" w:hint="eastAsia"/>
          <w:bCs/>
          <w:kern w:val="0"/>
          <w:szCs w:val="21"/>
        </w:rPr>
        <w:t>）</w:t>
      </w:r>
      <w:r w:rsidRPr="00322035">
        <w:rPr>
          <w:rFonts w:ascii="仿宋" w:eastAsia="仿宋" w:hAnsi="仿宋"/>
          <w:bCs/>
          <w:kern w:val="0"/>
          <w:szCs w:val="21"/>
        </w:rPr>
        <w:t>”</w:t>
      </w:r>
      <w:r w:rsidRPr="00322035">
        <w:rPr>
          <w:rFonts w:ascii="仿宋" w:eastAsia="仿宋" w:hAnsi="仿宋" w:hint="eastAsia"/>
          <w:bCs/>
          <w:kern w:val="0"/>
          <w:szCs w:val="21"/>
        </w:rPr>
        <w:t>，</w:t>
      </w:r>
      <w:proofErr w:type="gramStart"/>
      <w:r w:rsidRPr="00322035">
        <w:rPr>
          <w:rFonts w:ascii="仿宋" w:eastAsia="仿宋" w:hAnsi="仿宋" w:hint="eastAsia"/>
          <w:bCs/>
          <w:kern w:val="0"/>
          <w:szCs w:val="21"/>
        </w:rPr>
        <w:t>表压无需</w:t>
      </w:r>
      <w:proofErr w:type="gramEnd"/>
      <w:r w:rsidRPr="00322035">
        <w:rPr>
          <w:rFonts w:ascii="仿宋" w:eastAsia="仿宋" w:hAnsi="仿宋" w:hint="eastAsia"/>
          <w:bCs/>
          <w:kern w:val="0"/>
          <w:szCs w:val="21"/>
        </w:rPr>
        <w:t>特别注明，与压缩机专业其他标准保持协调一致</w:t>
      </w:r>
      <w:r w:rsidRPr="00322035">
        <w:rPr>
          <w:rFonts w:ascii="仿宋" w:eastAsia="仿宋" w:hAnsi="仿宋"/>
          <w:bCs/>
          <w:kern w:val="0"/>
          <w:szCs w:val="21"/>
        </w:rPr>
        <w:t>。</w:t>
      </w:r>
    </w:p>
    <w:p w14:paraId="7E2342DF" w14:textId="7A45ED24" w:rsidR="00036A28" w:rsidRPr="00322035" w:rsidRDefault="00036A28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12" w:name="_Hlk86239393"/>
      <w:bookmarkEnd w:id="11"/>
      <w:r w:rsidRPr="00322035">
        <w:rPr>
          <w:rFonts w:ascii="仿宋" w:eastAsia="仿宋" w:hAnsi="仿宋"/>
          <w:bCs/>
          <w:kern w:val="0"/>
          <w:szCs w:val="21"/>
        </w:rPr>
        <w:t>3</w:t>
      </w:r>
      <w:r w:rsidRPr="00322035">
        <w:rPr>
          <w:rFonts w:ascii="仿宋" w:eastAsia="仿宋" w:hAnsi="仿宋" w:hint="eastAsia"/>
          <w:bCs/>
          <w:kern w:val="0"/>
          <w:szCs w:val="21"/>
        </w:rPr>
        <w:t>）术语3.</w:t>
      </w:r>
      <w:r w:rsidRPr="00322035">
        <w:rPr>
          <w:rFonts w:ascii="仿宋" w:eastAsia="仿宋" w:hAnsi="仿宋"/>
          <w:bCs/>
          <w:kern w:val="0"/>
          <w:szCs w:val="21"/>
        </w:rPr>
        <w:t>14</w:t>
      </w:r>
      <w:r w:rsidRPr="00322035">
        <w:rPr>
          <w:rFonts w:ascii="仿宋" w:eastAsia="仿宋" w:hAnsi="仿宋" w:hint="eastAsia"/>
          <w:bCs/>
          <w:kern w:val="0"/>
          <w:szCs w:val="21"/>
        </w:rPr>
        <w:t>“活塞杆反向负荷”改为“反向杆负荷”，同时全文统改，表述更准确。</w:t>
      </w:r>
    </w:p>
    <w:p w14:paraId="66524B65" w14:textId="063EFE3B" w:rsidR="00036A28" w:rsidRPr="00322035" w:rsidRDefault="00036A28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bookmarkStart w:id="13" w:name="_Hlk86243697"/>
      <w:bookmarkEnd w:id="12"/>
      <w:r w:rsidRPr="00322035">
        <w:rPr>
          <w:rFonts w:ascii="仿宋" w:eastAsia="仿宋" w:hAnsi="仿宋" w:hint="eastAsia"/>
          <w:bCs/>
          <w:kern w:val="0"/>
          <w:szCs w:val="21"/>
        </w:rPr>
        <w:t>4）第6.</w:t>
      </w:r>
      <w:r w:rsidRPr="00322035">
        <w:rPr>
          <w:rFonts w:ascii="仿宋" w:eastAsia="仿宋" w:hAnsi="仿宋"/>
          <w:bCs/>
          <w:kern w:val="0"/>
          <w:szCs w:val="21"/>
        </w:rPr>
        <w:t>4</w:t>
      </w:r>
      <w:r w:rsidRPr="00322035">
        <w:rPr>
          <w:rFonts w:ascii="仿宋" w:eastAsia="仿宋" w:hAnsi="仿宋" w:hint="eastAsia"/>
          <w:bCs/>
          <w:kern w:val="0"/>
          <w:szCs w:val="21"/>
        </w:rPr>
        <w:t>.</w:t>
      </w:r>
      <w:r w:rsidRPr="00322035">
        <w:rPr>
          <w:rFonts w:ascii="仿宋" w:eastAsia="仿宋" w:hAnsi="仿宋"/>
          <w:bCs/>
          <w:kern w:val="0"/>
          <w:szCs w:val="21"/>
        </w:rPr>
        <w:t>2</w:t>
      </w:r>
      <w:r w:rsidRPr="00322035">
        <w:rPr>
          <w:rFonts w:ascii="仿宋" w:eastAsia="仿宋" w:hAnsi="仿宋" w:hint="eastAsia"/>
          <w:bCs/>
          <w:kern w:val="0"/>
          <w:szCs w:val="21"/>
        </w:rPr>
        <w:t>条，“活塞杆负荷”修改为“杆负荷”，表述更准确。</w:t>
      </w:r>
    </w:p>
    <w:p w14:paraId="44B312D2" w14:textId="0FCB1475" w:rsidR="00D26961" w:rsidRPr="00322035" w:rsidRDefault="0024715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5</w:t>
      </w:r>
      <w:r w:rsidRPr="00322035">
        <w:rPr>
          <w:rFonts w:ascii="仿宋" w:eastAsia="仿宋" w:hAnsi="仿宋" w:hint="eastAsia"/>
          <w:bCs/>
          <w:kern w:val="0"/>
          <w:szCs w:val="21"/>
        </w:rPr>
        <w:t>）</w:t>
      </w:r>
      <w:r w:rsidR="00B61C30" w:rsidRPr="00322035">
        <w:rPr>
          <w:rFonts w:ascii="仿宋" w:eastAsia="仿宋" w:hAnsi="仿宋"/>
          <w:bCs/>
          <w:kern w:val="0"/>
          <w:szCs w:val="21"/>
        </w:rPr>
        <w:t>第6.12.2条</w:t>
      </w:r>
      <w:r w:rsidRPr="00322035">
        <w:rPr>
          <w:rFonts w:ascii="仿宋" w:eastAsia="仿宋" w:hAnsi="仿宋" w:hint="eastAsia"/>
          <w:bCs/>
          <w:kern w:val="0"/>
          <w:szCs w:val="21"/>
        </w:rPr>
        <w:t>，</w:t>
      </w:r>
      <w:r w:rsidR="00B61C30" w:rsidRPr="00322035">
        <w:rPr>
          <w:rFonts w:ascii="仿宋" w:eastAsia="仿宋" w:hAnsi="仿宋"/>
          <w:bCs/>
          <w:kern w:val="0"/>
          <w:szCs w:val="21"/>
        </w:rPr>
        <w:t>“供油源应是单独的油池，独立供油系统优于压缩机曲轴箱过滤供油系统。”改为“供油源宜采用单独的油</w:t>
      </w:r>
      <w:r w:rsidRPr="00322035">
        <w:rPr>
          <w:rFonts w:ascii="仿宋" w:eastAsia="仿宋" w:hAnsi="仿宋" w:hint="eastAsia"/>
          <w:bCs/>
          <w:kern w:val="0"/>
          <w:szCs w:val="21"/>
        </w:rPr>
        <w:t>箱</w:t>
      </w:r>
      <w:r w:rsidR="00B61C30" w:rsidRPr="00322035">
        <w:rPr>
          <w:rFonts w:ascii="仿宋" w:eastAsia="仿宋" w:hAnsi="仿宋"/>
          <w:bCs/>
          <w:kern w:val="0"/>
          <w:szCs w:val="21"/>
        </w:rPr>
        <w:t>，不宜采用压缩机曲轴箱过滤供油系统。”。</w:t>
      </w:r>
    </w:p>
    <w:p w14:paraId="24E5DD7B" w14:textId="48286EB3" w:rsidR="00B61C30" w:rsidRPr="00322035" w:rsidRDefault="00247155" w:rsidP="00286C46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6</w:t>
      </w:r>
      <w:r w:rsidR="00592465" w:rsidRPr="00322035">
        <w:rPr>
          <w:rFonts w:ascii="仿宋" w:eastAsia="仿宋" w:hAnsi="仿宋"/>
          <w:bCs/>
          <w:kern w:val="0"/>
          <w:szCs w:val="21"/>
        </w:rPr>
        <w:t>）</w:t>
      </w:r>
      <w:r w:rsidR="00B61C30" w:rsidRPr="00322035">
        <w:rPr>
          <w:rFonts w:ascii="仿宋" w:eastAsia="仿宋" w:hAnsi="仿宋"/>
          <w:bCs/>
          <w:kern w:val="0"/>
          <w:szCs w:val="21"/>
        </w:rPr>
        <w:t>第10.1.4条</w:t>
      </w:r>
      <w:r w:rsidRPr="00322035">
        <w:rPr>
          <w:rFonts w:ascii="仿宋" w:eastAsia="仿宋" w:hAnsi="仿宋" w:hint="eastAsia"/>
          <w:bCs/>
          <w:kern w:val="0"/>
          <w:szCs w:val="21"/>
        </w:rPr>
        <w:t>，“带有中心环的螺旋型金属垫圈的螺纹法兰”改为“带有内圈缠绕垫</w:t>
      </w:r>
      <w:r w:rsidR="005C13A3" w:rsidRPr="00322035">
        <w:rPr>
          <w:rFonts w:ascii="仿宋" w:eastAsia="仿宋" w:hAnsi="仿宋" w:hint="eastAsia"/>
          <w:bCs/>
          <w:kern w:val="0"/>
          <w:szCs w:val="21"/>
        </w:rPr>
        <w:t>的</w:t>
      </w:r>
      <w:r w:rsidRPr="00322035">
        <w:rPr>
          <w:rFonts w:ascii="仿宋" w:eastAsia="仿宋" w:hAnsi="仿宋" w:hint="eastAsia"/>
          <w:bCs/>
          <w:kern w:val="0"/>
          <w:szCs w:val="21"/>
        </w:rPr>
        <w:t>法兰”，表述更规范。</w:t>
      </w:r>
    </w:p>
    <w:bookmarkEnd w:id="13"/>
    <w:p w14:paraId="5934F3E5" w14:textId="192F29DE" w:rsidR="00AE7895" w:rsidRPr="00322035" w:rsidRDefault="00AE7895" w:rsidP="00286C46">
      <w:pPr>
        <w:adjustRightInd w:val="0"/>
        <w:snapToGrid w:val="0"/>
        <w:spacing w:line="360" w:lineRule="auto"/>
        <w:ind w:left="1" w:firstLineChars="152" w:firstLine="319"/>
        <w:rPr>
          <w:rFonts w:ascii="仿宋" w:eastAsia="仿宋" w:hAnsi="仿宋"/>
          <w:bCs/>
          <w:kern w:val="0"/>
          <w:szCs w:val="21"/>
        </w:rPr>
      </w:pPr>
      <w:r w:rsidRPr="00322035">
        <w:rPr>
          <w:rFonts w:ascii="仿宋" w:eastAsia="仿宋" w:hAnsi="仿宋"/>
          <w:bCs/>
          <w:kern w:val="0"/>
          <w:szCs w:val="21"/>
        </w:rPr>
        <w:t>委员审查认为，</w:t>
      </w:r>
      <w:r w:rsidR="00093C4E" w:rsidRPr="00322035">
        <w:rPr>
          <w:rFonts w:ascii="仿宋" w:eastAsia="仿宋" w:hAnsi="仿宋" w:hint="eastAsia"/>
          <w:bCs/>
          <w:kern w:val="0"/>
          <w:szCs w:val="21"/>
        </w:rPr>
        <w:t>本次标准修订，在往复压缩机的运行点功率消耗、机组振动要求、安全要求以及低温环境运行等方面将进行补充、完善和提高，并扩大了适用范围。标准的修订可以更好地发挥标准对行业的引领作用，促进国内</w:t>
      </w:r>
      <w:proofErr w:type="gramStart"/>
      <w:r w:rsidR="00093C4E" w:rsidRPr="00322035">
        <w:rPr>
          <w:rFonts w:ascii="仿宋" w:eastAsia="仿宋" w:hAnsi="仿宋" w:hint="eastAsia"/>
          <w:bCs/>
          <w:kern w:val="0"/>
          <w:szCs w:val="21"/>
        </w:rPr>
        <w:t>集成撬装往复</w:t>
      </w:r>
      <w:proofErr w:type="gramEnd"/>
      <w:r w:rsidR="00093C4E" w:rsidRPr="00322035">
        <w:rPr>
          <w:rFonts w:ascii="仿宋" w:eastAsia="仿宋" w:hAnsi="仿宋" w:hint="eastAsia"/>
          <w:bCs/>
          <w:kern w:val="0"/>
          <w:szCs w:val="21"/>
        </w:rPr>
        <w:t>压缩机产品质量的提升，满足装备制造业高质量发展的需要，对推进我国能源重大装备国产化进程、实现油气增储具有重要意义。</w:t>
      </w:r>
    </w:p>
    <w:sectPr w:rsidR="00AE7895" w:rsidRPr="00322035" w:rsidSect="008C3BCF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244C" w14:textId="77777777" w:rsidR="0086457C" w:rsidRDefault="0086457C" w:rsidP="00672FC4">
      <w:r>
        <w:separator/>
      </w:r>
    </w:p>
  </w:endnote>
  <w:endnote w:type="continuationSeparator" w:id="0">
    <w:p w14:paraId="5E25F6C5" w14:textId="77777777" w:rsidR="0086457C" w:rsidRDefault="0086457C" w:rsidP="006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3106" w14:textId="77777777" w:rsidR="0086457C" w:rsidRDefault="0086457C" w:rsidP="00672FC4">
      <w:r>
        <w:separator/>
      </w:r>
    </w:p>
  </w:footnote>
  <w:footnote w:type="continuationSeparator" w:id="0">
    <w:p w14:paraId="1667C47D" w14:textId="77777777" w:rsidR="0086457C" w:rsidRDefault="0086457C" w:rsidP="0067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B1C"/>
    <w:multiLevelType w:val="hybridMultilevel"/>
    <w:tmpl w:val="D0DAD6A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F5B173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D4E6F8C"/>
    <w:multiLevelType w:val="hybridMultilevel"/>
    <w:tmpl w:val="D0DAD6A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81C"/>
    <w:rsid w:val="0000702D"/>
    <w:rsid w:val="00023D96"/>
    <w:rsid w:val="00031ED4"/>
    <w:rsid w:val="00036A28"/>
    <w:rsid w:val="00045D73"/>
    <w:rsid w:val="000569E7"/>
    <w:rsid w:val="00061A10"/>
    <w:rsid w:val="00093C4E"/>
    <w:rsid w:val="000B3B41"/>
    <w:rsid w:val="000B4C7A"/>
    <w:rsid w:val="000C1A81"/>
    <w:rsid w:val="000F1308"/>
    <w:rsid w:val="001633FB"/>
    <w:rsid w:val="001C69F3"/>
    <w:rsid w:val="001C73B7"/>
    <w:rsid w:val="001D5779"/>
    <w:rsid w:val="001E0BCA"/>
    <w:rsid w:val="00247155"/>
    <w:rsid w:val="00266600"/>
    <w:rsid w:val="00273B70"/>
    <w:rsid w:val="00280EBB"/>
    <w:rsid w:val="00286C46"/>
    <w:rsid w:val="002A1B44"/>
    <w:rsid w:val="002A64A0"/>
    <w:rsid w:val="00301D1D"/>
    <w:rsid w:val="00307BB7"/>
    <w:rsid w:val="00322035"/>
    <w:rsid w:val="003347F6"/>
    <w:rsid w:val="00335240"/>
    <w:rsid w:val="00387DA8"/>
    <w:rsid w:val="003A281C"/>
    <w:rsid w:val="003A3017"/>
    <w:rsid w:val="003A5057"/>
    <w:rsid w:val="003C5D31"/>
    <w:rsid w:val="003E2EF5"/>
    <w:rsid w:val="003E6634"/>
    <w:rsid w:val="00413B6D"/>
    <w:rsid w:val="00433A58"/>
    <w:rsid w:val="00442F1C"/>
    <w:rsid w:val="00474D52"/>
    <w:rsid w:val="00483207"/>
    <w:rsid w:val="005108DD"/>
    <w:rsid w:val="00525DA5"/>
    <w:rsid w:val="005369A9"/>
    <w:rsid w:val="0054180E"/>
    <w:rsid w:val="00576F9A"/>
    <w:rsid w:val="00592465"/>
    <w:rsid w:val="005A1BA6"/>
    <w:rsid w:val="005C1356"/>
    <w:rsid w:val="005C13A3"/>
    <w:rsid w:val="005C21BB"/>
    <w:rsid w:val="005C2D1B"/>
    <w:rsid w:val="005C7927"/>
    <w:rsid w:val="005E4B66"/>
    <w:rsid w:val="005E543B"/>
    <w:rsid w:val="00622C10"/>
    <w:rsid w:val="00633FBD"/>
    <w:rsid w:val="00672FC4"/>
    <w:rsid w:val="006959AA"/>
    <w:rsid w:val="006B5D64"/>
    <w:rsid w:val="006C3D76"/>
    <w:rsid w:val="006E40BE"/>
    <w:rsid w:val="00714635"/>
    <w:rsid w:val="007151A0"/>
    <w:rsid w:val="00715203"/>
    <w:rsid w:val="0073262A"/>
    <w:rsid w:val="0079168A"/>
    <w:rsid w:val="007964CC"/>
    <w:rsid w:val="007B379D"/>
    <w:rsid w:val="007C3237"/>
    <w:rsid w:val="007F3C3C"/>
    <w:rsid w:val="00831295"/>
    <w:rsid w:val="0083689E"/>
    <w:rsid w:val="00841186"/>
    <w:rsid w:val="00844252"/>
    <w:rsid w:val="00844DC0"/>
    <w:rsid w:val="0085037F"/>
    <w:rsid w:val="00860F8B"/>
    <w:rsid w:val="0086457C"/>
    <w:rsid w:val="008766C6"/>
    <w:rsid w:val="008C220C"/>
    <w:rsid w:val="008C25B2"/>
    <w:rsid w:val="008C3BCF"/>
    <w:rsid w:val="0090709C"/>
    <w:rsid w:val="0094716E"/>
    <w:rsid w:val="00960BF3"/>
    <w:rsid w:val="0096655C"/>
    <w:rsid w:val="00980BAA"/>
    <w:rsid w:val="009E2B79"/>
    <w:rsid w:val="009F3161"/>
    <w:rsid w:val="009F4493"/>
    <w:rsid w:val="009F7615"/>
    <w:rsid w:val="00A067DC"/>
    <w:rsid w:val="00A12923"/>
    <w:rsid w:val="00A91BC0"/>
    <w:rsid w:val="00AD7F92"/>
    <w:rsid w:val="00AE6BAE"/>
    <w:rsid w:val="00AE7895"/>
    <w:rsid w:val="00AF0568"/>
    <w:rsid w:val="00AF4C5B"/>
    <w:rsid w:val="00AF577D"/>
    <w:rsid w:val="00B059D5"/>
    <w:rsid w:val="00B42746"/>
    <w:rsid w:val="00B61C30"/>
    <w:rsid w:val="00B62567"/>
    <w:rsid w:val="00B6598A"/>
    <w:rsid w:val="00B65EAF"/>
    <w:rsid w:val="00B91189"/>
    <w:rsid w:val="00B91656"/>
    <w:rsid w:val="00B94FEA"/>
    <w:rsid w:val="00BA6452"/>
    <w:rsid w:val="00BC54B2"/>
    <w:rsid w:val="00BD56BF"/>
    <w:rsid w:val="00C0582E"/>
    <w:rsid w:val="00C23C8A"/>
    <w:rsid w:val="00C25500"/>
    <w:rsid w:val="00C422D0"/>
    <w:rsid w:val="00C5180C"/>
    <w:rsid w:val="00C528B2"/>
    <w:rsid w:val="00C52BD1"/>
    <w:rsid w:val="00C71187"/>
    <w:rsid w:val="00C81B2C"/>
    <w:rsid w:val="00CA6489"/>
    <w:rsid w:val="00CC651C"/>
    <w:rsid w:val="00CD5E85"/>
    <w:rsid w:val="00CF2F27"/>
    <w:rsid w:val="00D13D1E"/>
    <w:rsid w:val="00D149AB"/>
    <w:rsid w:val="00D20A95"/>
    <w:rsid w:val="00D26961"/>
    <w:rsid w:val="00D45D1D"/>
    <w:rsid w:val="00D469D1"/>
    <w:rsid w:val="00D54AA1"/>
    <w:rsid w:val="00D611F6"/>
    <w:rsid w:val="00D675D8"/>
    <w:rsid w:val="00D71E2F"/>
    <w:rsid w:val="00D77BC4"/>
    <w:rsid w:val="00D862D6"/>
    <w:rsid w:val="00D916D9"/>
    <w:rsid w:val="00DA2D94"/>
    <w:rsid w:val="00DC30D0"/>
    <w:rsid w:val="00DC7EA7"/>
    <w:rsid w:val="00DE3EA7"/>
    <w:rsid w:val="00DF7CD9"/>
    <w:rsid w:val="00E04568"/>
    <w:rsid w:val="00E06165"/>
    <w:rsid w:val="00E511AD"/>
    <w:rsid w:val="00E718B9"/>
    <w:rsid w:val="00E837A2"/>
    <w:rsid w:val="00E85858"/>
    <w:rsid w:val="00EA5550"/>
    <w:rsid w:val="00EC5894"/>
    <w:rsid w:val="00EE49A0"/>
    <w:rsid w:val="00EE4C2F"/>
    <w:rsid w:val="00F5173A"/>
    <w:rsid w:val="00F708AF"/>
    <w:rsid w:val="00FB4FCD"/>
    <w:rsid w:val="00FC4782"/>
    <w:rsid w:val="00FC7E79"/>
    <w:rsid w:val="00FD58EE"/>
    <w:rsid w:val="00FE1A3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970F7"/>
  <w15:docId w15:val="{BEB508D4-B818-45DB-A896-CB89CE0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宋体"/>
        <w:color w:val="22222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28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81C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72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FC4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FC4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A64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钱则刚</dc:creator>
  <cp:lastModifiedBy>r f</cp:lastModifiedBy>
  <cp:revision>2</cp:revision>
  <dcterms:created xsi:type="dcterms:W3CDTF">2021-10-31T02:49:00Z</dcterms:created>
  <dcterms:modified xsi:type="dcterms:W3CDTF">2021-10-31T02:49:00Z</dcterms:modified>
</cp:coreProperties>
</file>